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4B" w:rsidRDefault="00B01A4B" w:rsidP="00E92116">
      <w:pPr>
        <w:autoSpaceDE w:val="0"/>
        <w:autoSpaceDN w:val="0"/>
        <w:adjustRightInd w:val="0"/>
        <w:spacing w:after="0"/>
        <w:ind w:left="-1440" w:right="-360"/>
        <w:jc w:val="center"/>
        <w:rPr>
          <w:rFonts w:ascii="Verdana" w:hAnsi="Verdana" w:cs="Arial"/>
          <w:b/>
          <w:sz w:val="20"/>
          <w:szCs w:val="20"/>
        </w:rPr>
      </w:pPr>
    </w:p>
    <w:p w:rsidR="00B01A4B" w:rsidRDefault="00B01A4B" w:rsidP="00E92116">
      <w:pPr>
        <w:autoSpaceDE w:val="0"/>
        <w:autoSpaceDN w:val="0"/>
        <w:adjustRightInd w:val="0"/>
        <w:spacing w:after="0"/>
        <w:ind w:left="-1440" w:right="-360"/>
        <w:jc w:val="center"/>
        <w:rPr>
          <w:rFonts w:ascii="Verdana" w:hAnsi="Verdana" w:cs="Arial"/>
          <w:b/>
          <w:sz w:val="20"/>
          <w:szCs w:val="20"/>
        </w:rPr>
      </w:pPr>
    </w:p>
    <w:p w:rsidR="00E92116" w:rsidRDefault="00E92116" w:rsidP="00E92116">
      <w:pPr>
        <w:autoSpaceDE w:val="0"/>
        <w:autoSpaceDN w:val="0"/>
        <w:adjustRightInd w:val="0"/>
        <w:spacing w:after="0"/>
        <w:ind w:left="-1440" w:right="-360"/>
        <w:jc w:val="center"/>
        <w:rPr>
          <w:rFonts w:ascii="Verdana" w:hAnsi="Verdana" w:cs="Arial"/>
          <w:b/>
          <w:sz w:val="20"/>
          <w:szCs w:val="20"/>
        </w:rPr>
      </w:pPr>
      <w:r>
        <w:rPr>
          <w:rFonts w:ascii="Verdana" w:hAnsi="Verdana" w:cs="Arial"/>
          <w:b/>
          <w:sz w:val="20"/>
          <w:szCs w:val="20"/>
        </w:rPr>
        <w:t xml:space="preserve">Alere’s Dr. Gordon Norman Highlights </w:t>
      </w:r>
      <w:r w:rsidR="006C0E52">
        <w:rPr>
          <w:rFonts w:ascii="Verdana" w:hAnsi="Verdana" w:cs="Arial"/>
          <w:b/>
          <w:sz w:val="20"/>
          <w:szCs w:val="20"/>
        </w:rPr>
        <w:t>What</w:t>
      </w:r>
      <w:r>
        <w:rPr>
          <w:rFonts w:ascii="Verdana" w:hAnsi="Verdana" w:cs="Arial"/>
          <w:b/>
          <w:sz w:val="20"/>
          <w:szCs w:val="20"/>
        </w:rPr>
        <w:t xml:space="preserve"> Employers and Health Plans Should </w:t>
      </w:r>
      <w:r w:rsidR="006C0E52">
        <w:rPr>
          <w:rFonts w:ascii="Verdana" w:hAnsi="Verdana" w:cs="Arial"/>
          <w:b/>
          <w:sz w:val="20"/>
          <w:szCs w:val="20"/>
        </w:rPr>
        <w:t xml:space="preserve">Know About </w:t>
      </w:r>
      <w:r>
        <w:rPr>
          <w:rFonts w:ascii="Verdana" w:hAnsi="Verdana" w:cs="Arial"/>
          <w:b/>
          <w:sz w:val="20"/>
          <w:szCs w:val="20"/>
        </w:rPr>
        <w:t xml:space="preserve">Emerging ACO Models at Care Continuum Alliance </w:t>
      </w:r>
      <w:r w:rsidR="00B92D57">
        <w:rPr>
          <w:rFonts w:ascii="Verdana" w:hAnsi="Verdana" w:cs="Arial"/>
          <w:b/>
          <w:sz w:val="20"/>
          <w:szCs w:val="20"/>
        </w:rPr>
        <w:t xml:space="preserve">Forum 11 </w:t>
      </w:r>
      <w:r>
        <w:rPr>
          <w:rFonts w:ascii="Verdana" w:hAnsi="Verdana" w:cs="Arial"/>
          <w:b/>
          <w:sz w:val="20"/>
          <w:szCs w:val="20"/>
        </w:rPr>
        <w:t>Conference September 8</w:t>
      </w:r>
      <w:r w:rsidR="00D76403">
        <w:rPr>
          <w:rFonts w:ascii="Verdana" w:hAnsi="Verdana" w:cs="Arial"/>
          <w:b/>
          <w:sz w:val="20"/>
          <w:szCs w:val="20"/>
        </w:rPr>
        <w:t>th</w:t>
      </w:r>
    </w:p>
    <w:p w:rsidR="007872AC" w:rsidRDefault="006C0E52" w:rsidP="00043BE2">
      <w:pPr>
        <w:autoSpaceDE w:val="0"/>
        <w:autoSpaceDN w:val="0"/>
        <w:adjustRightInd w:val="0"/>
        <w:spacing w:after="0"/>
        <w:ind w:left="-1440" w:right="-360"/>
        <w:jc w:val="center"/>
        <w:rPr>
          <w:rFonts w:ascii="Verdana" w:hAnsi="Verdana" w:cs="Arial"/>
          <w:i/>
          <w:sz w:val="20"/>
          <w:szCs w:val="20"/>
        </w:rPr>
      </w:pPr>
      <w:r w:rsidRPr="006C0E52">
        <w:rPr>
          <w:rFonts w:ascii="Verdana" w:hAnsi="Verdana" w:cs="Arial"/>
          <w:i/>
          <w:sz w:val="20"/>
          <w:szCs w:val="20"/>
        </w:rPr>
        <w:t>Notes that current “unaccountable care” is unsustainable</w:t>
      </w:r>
    </w:p>
    <w:p w:rsidR="000F1C21" w:rsidRPr="006C0E52" w:rsidRDefault="000F1C21" w:rsidP="00043BE2">
      <w:pPr>
        <w:autoSpaceDE w:val="0"/>
        <w:autoSpaceDN w:val="0"/>
        <w:adjustRightInd w:val="0"/>
        <w:spacing w:after="0"/>
        <w:ind w:left="-1440" w:right="-360"/>
        <w:jc w:val="center"/>
        <w:rPr>
          <w:rFonts w:ascii="Verdana" w:hAnsi="Verdana" w:cs="Arial"/>
          <w:i/>
          <w:sz w:val="20"/>
          <w:szCs w:val="20"/>
        </w:rPr>
      </w:pPr>
    </w:p>
    <w:p w:rsidR="006B199A" w:rsidRPr="00633D85" w:rsidRDefault="006B199A" w:rsidP="00F71AA7">
      <w:pPr>
        <w:autoSpaceDE w:val="0"/>
        <w:autoSpaceDN w:val="0"/>
        <w:adjustRightInd w:val="0"/>
        <w:spacing w:after="0"/>
        <w:ind w:left="-1440" w:right="-360"/>
        <w:rPr>
          <w:rFonts w:ascii="Verdana" w:hAnsi="Verdana" w:cs="Arial"/>
          <w:sz w:val="20"/>
          <w:szCs w:val="20"/>
        </w:rPr>
      </w:pPr>
    </w:p>
    <w:p w:rsidR="000F1C21" w:rsidRDefault="00421887" w:rsidP="00F02294">
      <w:pPr>
        <w:spacing w:after="0"/>
        <w:ind w:left="-1440"/>
        <w:jc w:val="both"/>
        <w:rPr>
          <w:rFonts w:ascii="Verdana" w:hAnsi="Verdana"/>
          <w:sz w:val="20"/>
          <w:szCs w:val="20"/>
        </w:rPr>
      </w:pPr>
      <w:r w:rsidRPr="00633D85">
        <w:rPr>
          <w:rFonts w:ascii="Verdana" w:hAnsi="Verdana"/>
          <w:b/>
          <w:sz w:val="20"/>
          <w:szCs w:val="20"/>
        </w:rPr>
        <w:t xml:space="preserve">Atlanta, GA – </w:t>
      </w:r>
      <w:r w:rsidR="00E92116">
        <w:rPr>
          <w:rFonts w:ascii="Verdana" w:hAnsi="Verdana"/>
          <w:b/>
          <w:sz w:val="20"/>
          <w:szCs w:val="20"/>
        </w:rPr>
        <w:t xml:space="preserve">September </w:t>
      </w:r>
      <w:r w:rsidR="002F43F5">
        <w:rPr>
          <w:rFonts w:ascii="Verdana" w:hAnsi="Verdana"/>
          <w:b/>
          <w:sz w:val="20"/>
          <w:szCs w:val="20"/>
        </w:rPr>
        <w:t>7</w:t>
      </w:r>
      <w:r w:rsidR="00375DB6" w:rsidRPr="00633D85">
        <w:rPr>
          <w:rFonts w:ascii="Verdana" w:hAnsi="Verdana"/>
          <w:b/>
          <w:sz w:val="20"/>
          <w:szCs w:val="20"/>
        </w:rPr>
        <w:t>, 2011</w:t>
      </w:r>
      <w:r w:rsidRPr="00633D85">
        <w:rPr>
          <w:rFonts w:ascii="Verdana" w:hAnsi="Verdana"/>
          <w:sz w:val="20"/>
          <w:szCs w:val="20"/>
        </w:rPr>
        <w:t xml:space="preserve"> –</w:t>
      </w:r>
      <w:r w:rsidR="00E92116">
        <w:rPr>
          <w:rFonts w:ascii="Verdana" w:hAnsi="Verdana"/>
          <w:sz w:val="20"/>
          <w:szCs w:val="20"/>
        </w:rPr>
        <w:t xml:space="preserve"> </w:t>
      </w:r>
      <w:r w:rsidR="00D76403">
        <w:rPr>
          <w:rFonts w:ascii="Verdana" w:hAnsi="Verdana"/>
          <w:sz w:val="20"/>
          <w:szCs w:val="20"/>
        </w:rPr>
        <w:t>As the</w:t>
      </w:r>
      <w:r w:rsidR="00E92116">
        <w:rPr>
          <w:rFonts w:ascii="Verdana" w:hAnsi="Verdana"/>
          <w:sz w:val="20"/>
          <w:szCs w:val="20"/>
        </w:rPr>
        <w:t xml:space="preserve"> spotlight on </w:t>
      </w:r>
      <w:r w:rsidR="00F449A1">
        <w:rPr>
          <w:rFonts w:ascii="Verdana" w:hAnsi="Verdana"/>
          <w:sz w:val="20"/>
          <w:szCs w:val="20"/>
        </w:rPr>
        <w:t>accountable c</w:t>
      </w:r>
      <w:r w:rsidR="00E92116">
        <w:rPr>
          <w:rFonts w:ascii="Verdana" w:hAnsi="Verdana"/>
          <w:sz w:val="20"/>
          <w:szCs w:val="20"/>
        </w:rPr>
        <w:t xml:space="preserve">are </w:t>
      </w:r>
      <w:r w:rsidR="00F449A1">
        <w:rPr>
          <w:rFonts w:ascii="Verdana" w:hAnsi="Verdana"/>
          <w:sz w:val="20"/>
          <w:szCs w:val="20"/>
        </w:rPr>
        <w:t>o</w:t>
      </w:r>
      <w:r w:rsidR="00E92116">
        <w:rPr>
          <w:rFonts w:ascii="Verdana" w:hAnsi="Verdana"/>
          <w:sz w:val="20"/>
          <w:szCs w:val="20"/>
        </w:rPr>
        <w:t>rganization</w:t>
      </w:r>
      <w:r w:rsidR="00F449A1">
        <w:rPr>
          <w:rFonts w:ascii="Verdana" w:hAnsi="Verdana"/>
          <w:sz w:val="20"/>
          <w:szCs w:val="20"/>
        </w:rPr>
        <w:t>s (ACOs)</w:t>
      </w:r>
      <w:r w:rsidR="00D76403">
        <w:rPr>
          <w:rFonts w:ascii="Verdana" w:hAnsi="Verdana"/>
          <w:sz w:val="20"/>
          <w:szCs w:val="20"/>
        </w:rPr>
        <w:t xml:space="preserve"> in the U</w:t>
      </w:r>
      <w:r w:rsidR="002F43F5">
        <w:rPr>
          <w:rFonts w:ascii="Verdana" w:hAnsi="Verdana"/>
          <w:sz w:val="20"/>
          <w:szCs w:val="20"/>
        </w:rPr>
        <w:t>.</w:t>
      </w:r>
      <w:r w:rsidR="00D76403">
        <w:rPr>
          <w:rFonts w:ascii="Verdana" w:hAnsi="Verdana"/>
          <w:sz w:val="20"/>
          <w:szCs w:val="20"/>
        </w:rPr>
        <w:t>S</w:t>
      </w:r>
      <w:r w:rsidR="002F43F5">
        <w:rPr>
          <w:rFonts w:ascii="Verdana" w:hAnsi="Verdana"/>
          <w:sz w:val="20"/>
          <w:szCs w:val="20"/>
        </w:rPr>
        <w:t>.</w:t>
      </w:r>
      <w:r w:rsidR="00D76403">
        <w:rPr>
          <w:rFonts w:ascii="Verdana" w:hAnsi="Verdana"/>
          <w:sz w:val="20"/>
          <w:szCs w:val="20"/>
        </w:rPr>
        <w:t xml:space="preserve"> grows</w:t>
      </w:r>
      <w:r w:rsidR="00F449A1">
        <w:rPr>
          <w:rFonts w:ascii="Verdana" w:hAnsi="Verdana"/>
          <w:sz w:val="20"/>
          <w:szCs w:val="20"/>
        </w:rPr>
        <w:t xml:space="preserve">, </w:t>
      </w:r>
      <w:r w:rsidR="00D76403">
        <w:rPr>
          <w:rFonts w:ascii="Verdana" w:hAnsi="Verdana"/>
          <w:sz w:val="20"/>
          <w:szCs w:val="20"/>
        </w:rPr>
        <w:t xml:space="preserve">Alere’s Chief Innovation Officer, </w:t>
      </w:r>
      <w:r w:rsidR="00F449A1">
        <w:rPr>
          <w:rFonts w:ascii="Verdana" w:hAnsi="Verdana"/>
          <w:sz w:val="20"/>
          <w:szCs w:val="20"/>
        </w:rPr>
        <w:t xml:space="preserve">Gordon Norman, MD, </w:t>
      </w:r>
      <w:r w:rsidR="00E92116">
        <w:rPr>
          <w:rFonts w:ascii="Verdana" w:hAnsi="Verdana"/>
          <w:sz w:val="20"/>
          <w:szCs w:val="20"/>
        </w:rPr>
        <w:t>will highlight</w:t>
      </w:r>
      <w:r w:rsidR="006C0E52">
        <w:rPr>
          <w:rFonts w:ascii="Verdana" w:hAnsi="Verdana"/>
          <w:sz w:val="20"/>
          <w:szCs w:val="20"/>
        </w:rPr>
        <w:t xml:space="preserve"> what employers and health plans should know about the</w:t>
      </w:r>
      <w:r w:rsidR="00D76403">
        <w:rPr>
          <w:rFonts w:ascii="Verdana" w:hAnsi="Verdana"/>
          <w:sz w:val="20"/>
          <w:szCs w:val="20"/>
        </w:rPr>
        <w:t>se</w:t>
      </w:r>
      <w:r w:rsidR="006C0E52">
        <w:rPr>
          <w:rFonts w:ascii="Verdana" w:hAnsi="Verdana"/>
          <w:sz w:val="20"/>
          <w:szCs w:val="20"/>
        </w:rPr>
        <w:t xml:space="preserve"> healthcare model</w:t>
      </w:r>
      <w:r w:rsidR="00D76403">
        <w:rPr>
          <w:rFonts w:ascii="Verdana" w:hAnsi="Verdana"/>
          <w:sz w:val="20"/>
          <w:szCs w:val="20"/>
        </w:rPr>
        <w:t>s, which are</w:t>
      </w:r>
      <w:r w:rsidR="006C0E52">
        <w:rPr>
          <w:rFonts w:ascii="Verdana" w:hAnsi="Verdana"/>
          <w:sz w:val="20"/>
          <w:szCs w:val="20"/>
        </w:rPr>
        <w:t xml:space="preserve"> designed to bring efficiency, cost savings and better care to large patient populations.  </w:t>
      </w:r>
    </w:p>
    <w:p w:rsidR="000F1C21" w:rsidRDefault="000F1C21" w:rsidP="00F02294">
      <w:pPr>
        <w:spacing w:after="0"/>
        <w:ind w:left="-1440"/>
        <w:jc w:val="both"/>
        <w:rPr>
          <w:rFonts w:ascii="Verdana" w:hAnsi="Verdana"/>
          <w:sz w:val="20"/>
          <w:szCs w:val="20"/>
        </w:rPr>
      </w:pPr>
    </w:p>
    <w:p w:rsidR="000F1C21" w:rsidRPr="000F1C21" w:rsidRDefault="00D76403" w:rsidP="00F02294">
      <w:pPr>
        <w:spacing w:after="0"/>
        <w:ind w:left="-1440"/>
        <w:jc w:val="both"/>
        <w:rPr>
          <w:rFonts w:ascii="Verdana" w:hAnsi="Verdana" w:cs="Arial"/>
          <w:b/>
          <w:bCs/>
          <w:sz w:val="20"/>
          <w:szCs w:val="20"/>
        </w:rPr>
      </w:pPr>
      <w:r>
        <w:rPr>
          <w:rFonts w:ascii="Verdana" w:hAnsi="Verdana"/>
          <w:sz w:val="20"/>
          <w:szCs w:val="20"/>
        </w:rPr>
        <w:t xml:space="preserve">His </w:t>
      </w:r>
      <w:r w:rsidR="006C0E52">
        <w:rPr>
          <w:rFonts w:ascii="Verdana" w:hAnsi="Verdana"/>
          <w:sz w:val="20"/>
          <w:szCs w:val="20"/>
        </w:rPr>
        <w:t>presentation</w:t>
      </w:r>
      <w:r w:rsidR="000F1C21">
        <w:rPr>
          <w:rFonts w:ascii="Verdana" w:hAnsi="Verdana"/>
          <w:sz w:val="20"/>
          <w:szCs w:val="20"/>
        </w:rPr>
        <w:t xml:space="preserve"> entitled, “ACOs and Population Health Management: Friends, Foes or Ships Passing in the Night,”</w:t>
      </w:r>
      <w:r w:rsidR="006C0E52">
        <w:rPr>
          <w:rFonts w:ascii="Verdana" w:hAnsi="Verdana"/>
          <w:sz w:val="20"/>
          <w:szCs w:val="20"/>
        </w:rPr>
        <w:t xml:space="preserve"> will be given at the Care Continuum Alliance </w:t>
      </w:r>
      <w:r w:rsidR="00B92D57">
        <w:rPr>
          <w:rFonts w:ascii="Verdana" w:hAnsi="Verdana"/>
          <w:sz w:val="20"/>
          <w:szCs w:val="20"/>
        </w:rPr>
        <w:t xml:space="preserve">Forum 11 </w:t>
      </w:r>
      <w:r>
        <w:rPr>
          <w:rFonts w:ascii="Verdana" w:hAnsi="Verdana"/>
          <w:sz w:val="20"/>
          <w:szCs w:val="20"/>
        </w:rPr>
        <w:t xml:space="preserve">Conference </w:t>
      </w:r>
      <w:r w:rsidR="006C0E52">
        <w:rPr>
          <w:rFonts w:ascii="Verdana" w:hAnsi="Verdana"/>
          <w:sz w:val="20"/>
          <w:szCs w:val="20"/>
        </w:rPr>
        <w:t xml:space="preserve">in San Francisco, </w:t>
      </w:r>
      <w:r>
        <w:rPr>
          <w:rFonts w:ascii="Verdana" w:hAnsi="Verdana"/>
          <w:sz w:val="20"/>
          <w:szCs w:val="20"/>
        </w:rPr>
        <w:t xml:space="preserve">during </w:t>
      </w:r>
      <w:r w:rsidR="006C0E52">
        <w:rPr>
          <w:rFonts w:ascii="Verdana" w:hAnsi="Verdana"/>
          <w:sz w:val="20"/>
          <w:szCs w:val="20"/>
        </w:rPr>
        <w:t>a Breakfast Symposium on Thursday, September 8</w:t>
      </w:r>
      <w:r>
        <w:rPr>
          <w:rFonts w:ascii="Verdana" w:hAnsi="Verdana"/>
          <w:sz w:val="20"/>
          <w:szCs w:val="20"/>
        </w:rPr>
        <w:t>th</w:t>
      </w:r>
      <w:r w:rsidR="006C0E52">
        <w:rPr>
          <w:rFonts w:ascii="Verdana" w:hAnsi="Verdana"/>
          <w:sz w:val="20"/>
          <w:szCs w:val="20"/>
        </w:rPr>
        <w:t>.</w:t>
      </w:r>
      <w:r w:rsidR="000F1C21">
        <w:rPr>
          <w:rFonts w:ascii="Verdana" w:hAnsi="Verdana"/>
          <w:sz w:val="20"/>
          <w:szCs w:val="20"/>
        </w:rPr>
        <w:t xml:space="preserve"> </w:t>
      </w:r>
      <w:r w:rsidR="000F1C21" w:rsidRPr="000F1C21">
        <w:rPr>
          <w:rFonts w:ascii="Verdana" w:hAnsi="Verdana" w:cs="Arial"/>
          <w:bCs/>
          <w:sz w:val="20"/>
          <w:szCs w:val="20"/>
        </w:rPr>
        <w:t xml:space="preserve">Joining Dr. Norman, and providing the health plan and employer perspectives, are Meredith Mathews, MD, MPH, </w:t>
      </w:r>
      <w:r>
        <w:rPr>
          <w:rFonts w:ascii="Verdana" w:hAnsi="Verdana" w:cs="Arial"/>
          <w:bCs/>
          <w:sz w:val="20"/>
          <w:szCs w:val="20"/>
        </w:rPr>
        <w:t xml:space="preserve">of </w:t>
      </w:r>
      <w:r w:rsidR="000F1C21" w:rsidRPr="000F1C21">
        <w:rPr>
          <w:rFonts w:ascii="Verdana" w:hAnsi="Verdana" w:cs="Arial"/>
          <w:bCs/>
          <w:sz w:val="20"/>
          <w:szCs w:val="20"/>
        </w:rPr>
        <w:t>Blue Shield of California</w:t>
      </w:r>
      <w:r w:rsidR="00F449A1">
        <w:rPr>
          <w:rFonts w:ascii="Verdana" w:hAnsi="Verdana" w:cs="Arial"/>
          <w:bCs/>
          <w:sz w:val="20"/>
          <w:szCs w:val="20"/>
        </w:rPr>
        <w:t>,</w:t>
      </w:r>
      <w:r w:rsidR="000F1C21" w:rsidRPr="000F1C21">
        <w:rPr>
          <w:rFonts w:ascii="Verdana" w:hAnsi="Verdana" w:cs="Arial"/>
          <w:bCs/>
          <w:sz w:val="20"/>
          <w:szCs w:val="20"/>
        </w:rPr>
        <w:t xml:space="preserve"> and Nirmal Patel, MD, MPH, </w:t>
      </w:r>
      <w:r>
        <w:rPr>
          <w:rFonts w:ascii="Verdana" w:hAnsi="Verdana" w:cs="Arial"/>
          <w:bCs/>
          <w:sz w:val="20"/>
          <w:szCs w:val="20"/>
        </w:rPr>
        <w:t xml:space="preserve">of </w:t>
      </w:r>
      <w:r w:rsidR="000F1C21" w:rsidRPr="000F1C21">
        <w:rPr>
          <w:rFonts w:ascii="Verdana" w:hAnsi="Verdana" w:cs="Arial"/>
          <w:bCs/>
          <w:sz w:val="20"/>
          <w:szCs w:val="20"/>
        </w:rPr>
        <w:t>Cisco Systems, Inc</w:t>
      </w:r>
      <w:r w:rsidR="000F1C21" w:rsidRPr="000F1C21">
        <w:rPr>
          <w:rFonts w:ascii="Verdana" w:hAnsi="Verdana" w:cs="Arial"/>
          <w:b/>
          <w:bCs/>
          <w:sz w:val="20"/>
          <w:szCs w:val="20"/>
        </w:rPr>
        <w:t>.</w:t>
      </w:r>
    </w:p>
    <w:p w:rsidR="000F1C21" w:rsidRDefault="000F1C21" w:rsidP="00F02294">
      <w:pPr>
        <w:spacing w:after="0"/>
        <w:ind w:left="-1440"/>
        <w:jc w:val="both"/>
        <w:rPr>
          <w:rFonts w:ascii="Verdana" w:hAnsi="Verdana"/>
          <w:sz w:val="20"/>
          <w:szCs w:val="20"/>
        </w:rPr>
      </w:pPr>
    </w:p>
    <w:p w:rsidR="000F1C21" w:rsidRDefault="000F1C21" w:rsidP="00F02294">
      <w:pPr>
        <w:spacing w:after="0"/>
        <w:ind w:left="-1440"/>
        <w:jc w:val="both"/>
        <w:rPr>
          <w:rFonts w:ascii="Verdana" w:hAnsi="Verdana"/>
          <w:sz w:val="20"/>
          <w:szCs w:val="20"/>
        </w:rPr>
      </w:pPr>
      <w:r w:rsidRPr="003E6027">
        <w:rPr>
          <w:rFonts w:ascii="Verdana" w:hAnsi="Verdana"/>
          <w:sz w:val="20"/>
          <w:szCs w:val="20"/>
        </w:rPr>
        <w:t xml:space="preserve">ACOs have become one of the </w:t>
      </w:r>
      <w:r w:rsidR="007D4CA7">
        <w:rPr>
          <w:rFonts w:ascii="Verdana" w:hAnsi="Verdana"/>
          <w:sz w:val="20"/>
          <w:szCs w:val="20"/>
        </w:rPr>
        <w:t>most talked about</w:t>
      </w:r>
      <w:r w:rsidR="007D4CA7" w:rsidRPr="003E6027">
        <w:rPr>
          <w:rFonts w:ascii="Verdana" w:hAnsi="Verdana"/>
          <w:sz w:val="20"/>
          <w:szCs w:val="20"/>
        </w:rPr>
        <w:t xml:space="preserve"> </w:t>
      </w:r>
      <w:r w:rsidRPr="003E6027">
        <w:rPr>
          <w:rFonts w:ascii="Verdana" w:hAnsi="Verdana"/>
          <w:sz w:val="20"/>
          <w:szCs w:val="20"/>
        </w:rPr>
        <w:t>topics in healthcare</w:t>
      </w:r>
      <w:r w:rsidR="00D76403">
        <w:rPr>
          <w:rFonts w:ascii="Verdana" w:hAnsi="Verdana"/>
          <w:sz w:val="20"/>
          <w:szCs w:val="20"/>
        </w:rPr>
        <w:t xml:space="preserve"> today.  Because they are designed to reimburse provider groups </w:t>
      </w:r>
      <w:r w:rsidR="00A067FF">
        <w:rPr>
          <w:rFonts w:ascii="Verdana" w:hAnsi="Verdana"/>
          <w:sz w:val="20"/>
          <w:szCs w:val="20"/>
        </w:rPr>
        <w:t>for establishing efficiencies and supplying high-quality care</w:t>
      </w:r>
      <w:r w:rsidR="00D76403">
        <w:rPr>
          <w:rFonts w:ascii="Verdana" w:hAnsi="Verdana"/>
          <w:sz w:val="20"/>
          <w:szCs w:val="20"/>
        </w:rPr>
        <w:t>,</w:t>
      </w:r>
      <w:r w:rsidRPr="003E6027">
        <w:rPr>
          <w:rFonts w:ascii="Verdana" w:hAnsi="Verdana"/>
          <w:sz w:val="20"/>
          <w:szCs w:val="20"/>
        </w:rPr>
        <w:t xml:space="preserve"> health plans, hospitals and medical groups </w:t>
      </w:r>
      <w:r w:rsidR="00D76403">
        <w:rPr>
          <w:rFonts w:ascii="Verdana" w:hAnsi="Verdana"/>
          <w:sz w:val="20"/>
          <w:szCs w:val="20"/>
        </w:rPr>
        <w:t>are all interested in developing more</w:t>
      </w:r>
      <w:r w:rsidRPr="003E6027">
        <w:rPr>
          <w:rFonts w:ascii="Verdana" w:hAnsi="Verdana"/>
          <w:sz w:val="20"/>
          <w:szCs w:val="20"/>
        </w:rPr>
        <w:t xml:space="preserve"> </w:t>
      </w:r>
      <w:r w:rsidR="00D76403" w:rsidRPr="003E6027">
        <w:rPr>
          <w:rFonts w:ascii="Verdana" w:hAnsi="Verdana"/>
          <w:sz w:val="20"/>
          <w:szCs w:val="20"/>
        </w:rPr>
        <w:t>verti</w:t>
      </w:r>
      <w:r w:rsidR="00D76403">
        <w:rPr>
          <w:rFonts w:ascii="Verdana" w:hAnsi="Verdana"/>
          <w:sz w:val="20"/>
          <w:szCs w:val="20"/>
        </w:rPr>
        <w:t>cally-</w:t>
      </w:r>
      <w:r w:rsidR="00F449A1">
        <w:rPr>
          <w:rFonts w:ascii="Verdana" w:hAnsi="Verdana"/>
          <w:sz w:val="20"/>
          <w:szCs w:val="20"/>
        </w:rPr>
        <w:t>integrated health systems</w:t>
      </w:r>
      <w:r w:rsidR="00D76403">
        <w:rPr>
          <w:rFonts w:ascii="Verdana" w:hAnsi="Verdana"/>
          <w:sz w:val="20"/>
          <w:szCs w:val="20"/>
        </w:rPr>
        <w:t>,</w:t>
      </w:r>
      <w:r w:rsidR="00F449A1">
        <w:rPr>
          <w:rFonts w:ascii="Verdana" w:hAnsi="Verdana"/>
          <w:sz w:val="20"/>
          <w:szCs w:val="20"/>
        </w:rPr>
        <w:t xml:space="preserve"> </w:t>
      </w:r>
      <w:r w:rsidR="00A067FF">
        <w:rPr>
          <w:rFonts w:ascii="Verdana" w:hAnsi="Verdana"/>
          <w:sz w:val="20"/>
          <w:szCs w:val="20"/>
        </w:rPr>
        <w:t xml:space="preserve">where </w:t>
      </w:r>
      <w:r w:rsidR="006D6346">
        <w:rPr>
          <w:rFonts w:ascii="Verdana" w:hAnsi="Verdana"/>
          <w:sz w:val="20"/>
          <w:szCs w:val="20"/>
        </w:rPr>
        <w:t xml:space="preserve">physicians, hospitals and </w:t>
      </w:r>
      <w:r w:rsidR="00F449A1">
        <w:rPr>
          <w:rFonts w:ascii="Verdana" w:hAnsi="Verdana"/>
          <w:sz w:val="20"/>
          <w:szCs w:val="20"/>
        </w:rPr>
        <w:t xml:space="preserve">other providers </w:t>
      </w:r>
      <w:r w:rsidR="00A067FF">
        <w:rPr>
          <w:rFonts w:ascii="Verdana" w:hAnsi="Verdana"/>
          <w:sz w:val="20"/>
          <w:szCs w:val="20"/>
        </w:rPr>
        <w:t xml:space="preserve">come together under </w:t>
      </w:r>
      <w:r w:rsidR="00F449A1">
        <w:rPr>
          <w:rFonts w:ascii="Verdana" w:hAnsi="Verdana"/>
          <w:sz w:val="20"/>
          <w:szCs w:val="20"/>
        </w:rPr>
        <w:t>one entity</w:t>
      </w:r>
      <w:r w:rsidR="006D6346">
        <w:rPr>
          <w:rFonts w:ascii="Verdana" w:hAnsi="Verdana"/>
          <w:sz w:val="20"/>
          <w:szCs w:val="20"/>
        </w:rPr>
        <w:t xml:space="preserve"> </w:t>
      </w:r>
      <w:r w:rsidR="00A067FF">
        <w:rPr>
          <w:rFonts w:ascii="Verdana" w:hAnsi="Verdana"/>
          <w:sz w:val="20"/>
          <w:szCs w:val="20"/>
        </w:rPr>
        <w:t>to deliver more</w:t>
      </w:r>
      <w:r w:rsidRPr="003E6027">
        <w:rPr>
          <w:rFonts w:ascii="Verdana" w:hAnsi="Verdana"/>
          <w:sz w:val="20"/>
          <w:szCs w:val="20"/>
        </w:rPr>
        <w:t xml:space="preserve"> cost-effective care to millions of </w:t>
      </w:r>
      <w:r w:rsidR="00A067FF">
        <w:rPr>
          <w:rFonts w:ascii="Verdana" w:hAnsi="Verdana"/>
          <w:sz w:val="20"/>
          <w:szCs w:val="20"/>
        </w:rPr>
        <w:t xml:space="preserve">soon-to-be-insured </w:t>
      </w:r>
      <w:r w:rsidRPr="003E6027">
        <w:rPr>
          <w:rFonts w:ascii="Verdana" w:hAnsi="Verdana"/>
          <w:sz w:val="20"/>
          <w:szCs w:val="20"/>
        </w:rPr>
        <w:t xml:space="preserve">individuals. </w:t>
      </w:r>
      <w:r w:rsidR="00A067FF">
        <w:rPr>
          <w:rFonts w:ascii="Verdana" w:hAnsi="Verdana"/>
          <w:sz w:val="20"/>
          <w:szCs w:val="20"/>
        </w:rPr>
        <w:t>Under this model, the o</w:t>
      </w:r>
      <w:r w:rsidR="00A067FF" w:rsidRPr="003E6027">
        <w:rPr>
          <w:rFonts w:ascii="Verdana" w:hAnsi="Verdana"/>
          <w:sz w:val="20"/>
          <w:szCs w:val="20"/>
        </w:rPr>
        <w:t xml:space="preserve">rganizations </w:t>
      </w:r>
      <w:r w:rsidR="003E6027" w:rsidRPr="003E6027">
        <w:rPr>
          <w:rFonts w:ascii="Verdana" w:hAnsi="Verdana"/>
          <w:sz w:val="20"/>
          <w:szCs w:val="20"/>
        </w:rPr>
        <w:t xml:space="preserve">that provide good outcomes and lower costs will </w:t>
      </w:r>
      <w:r w:rsidR="00A067FF">
        <w:rPr>
          <w:rFonts w:ascii="Verdana" w:hAnsi="Verdana"/>
          <w:sz w:val="20"/>
          <w:szCs w:val="20"/>
        </w:rPr>
        <w:t xml:space="preserve">be able to </w:t>
      </w:r>
      <w:r w:rsidR="003E6027" w:rsidRPr="003E6027">
        <w:rPr>
          <w:rFonts w:ascii="Verdana" w:hAnsi="Verdana"/>
          <w:sz w:val="20"/>
          <w:szCs w:val="20"/>
        </w:rPr>
        <w:t xml:space="preserve">keep the savings they generate. </w:t>
      </w:r>
    </w:p>
    <w:p w:rsidR="00F02294" w:rsidRPr="003E6027" w:rsidRDefault="00F02294" w:rsidP="00F02294">
      <w:pPr>
        <w:spacing w:after="0"/>
        <w:ind w:left="-1440"/>
        <w:jc w:val="both"/>
        <w:rPr>
          <w:rFonts w:ascii="Verdana" w:hAnsi="Verdana"/>
          <w:sz w:val="20"/>
          <w:szCs w:val="20"/>
        </w:rPr>
      </w:pPr>
    </w:p>
    <w:p w:rsidR="000F1C21" w:rsidRDefault="000F1C21" w:rsidP="00F02294">
      <w:pPr>
        <w:spacing w:after="0"/>
        <w:ind w:left="-1440"/>
        <w:jc w:val="both"/>
        <w:rPr>
          <w:rFonts w:ascii="Verdana" w:eastAsia="Times New Roman" w:hAnsi="Verdana"/>
          <w:sz w:val="20"/>
          <w:szCs w:val="20"/>
        </w:rPr>
      </w:pPr>
      <w:r w:rsidRPr="003E6027">
        <w:rPr>
          <w:rFonts w:ascii="Verdana" w:hAnsi="Verdana"/>
          <w:sz w:val="20"/>
          <w:szCs w:val="20"/>
        </w:rPr>
        <w:t>“</w:t>
      </w:r>
      <w:r w:rsidRPr="003E6027">
        <w:rPr>
          <w:rFonts w:ascii="Verdana" w:eastAsia="Times New Roman" w:hAnsi="Verdana"/>
          <w:sz w:val="20"/>
          <w:szCs w:val="20"/>
        </w:rPr>
        <w:t xml:space="preserve">Some believe that ACOs are controversial and </w:t>
      </w:r>
      <w:r w:rsidR="003E6027" w:rsidRPr="003E6027">
        <w:rPr>
          <w:rFonts w:ascii="Verdana" w:eastAsia="Times New Roman" w:hAnsi="Verdana"/>
          <w:sz w:val="20"/>
          <w:szCs w:val="20"/>
        </w:rPr>
        <w:t>that it’s simply this generation’s version of an HMO</w:t>
      </w:r>
      <w:r w:rsidRPr="003E6027">
        <w:rPr>
          <w:rFonts w:ascii="Verdana" w:eastAsia="Times New Roman" w:hAnsi="Verdana"/>
          <w:sz w:val="20"/>
          <w:szCs w:val="20"/>
        </w:rPr>
        <w:t xml:space="preserve">,” noted </w:t>
      </w:r>
      <w:smartTag w:uri="urn:schemas-microsoft-com:office:smarttags" w:element="place">
        <w:smartTag w:uri="urn:schemas-microsoft-com:office:smarttags" w:element="City">
          <w:r w:rsidRPr="003E6027">
            <w:rPr>
              <w:rFonts w:ascii="Verdana" w:eastAsia="Times New Roman" w:hAnsi="Verdana"/>
              <w:sz w:val="20"/>
              <w:szCs w:val="20"/>
            </w:rPr>
            <w:t>Norman</w:t>
          </w:r>
        </w:smartTag>
      </w:smartTag>
      <w:r w:rsidR="00F449A1">
        <w:rPr>
          <w:rFonts w:ascii="Verdana" w:eastAsia="Times New Roman" w:hAnsi="Verdana"/>
          <w:sz w:val="20"/>
          <w:szCs w:val="20"/>
        </w:rPr>
        <w:t>.  “I maintain that a</w:t>
      </w:r>
      <w:r w:rsidRPr="003E6027">
        <w:rPr>
          <w:rFonts w:ascii="Verdana" w:eastAsia="Times New Roman" w:hAnsi="Verdana"/>
          <w:sz w:val="20"/>
          <w:szCs w:val="20"/>
        </w:rPr>
        <w:t xml:space="preserve">ccountable </w:t>
      </w:r>
      <w:r w:rsidR="00F449A1">
        <w:rPr>
          <w:rFonts w:ascii="Verdana" w:eastAsia="Times New Roman" w:hAnsi="Verdana"/>
          <w:sz w:val="20"/>
          <w:szCs w:val="20"/>
        </w:rPr>
        <w:t>c</w:t>
      </w:r>
      <w:r w:rsidRPr="003E6027">
        <w:rPr>
          <w:rFonts w:ascii="Verdana" w:eastAsia="Times New Roman" w:hAnsi="Verdana"/>
          <w:sz w:val="20"/>
          <w:szCs w:val="20"/>
        </w:rPr>
        <w:t xml:space="preserve">are is </w:t>
      </w:r>
      <w:r w:rsidR="00F449A1">
        <w:rPr>
          <w:rFonts w:ascii="Verdana" w:eastAsia="Times New Roman" w:hAnsi="Verdana"/>
          <w:sz w:val="20"/>
          <w:szCs w:val="20"/>
        </w:rPr>
        <w:t>inevitable, since our current ‘u</w:t>
      </w:r>
      <w:r w:rsidRPr="003E6027">
        <w:rPr>
          <w:rFonts w:ascii="Verdana" w:eastAsia="Times New Roman" w:hAnsi="Verdana"/>
          <w:sz w:val="20"/>
          <w:szCs w:val="20"/>
        </w:rPr>
        <w:t>nacco</w:t>
      </w:r>
      <w:r w:rsidR="00AA03E1">
        <w:rPr>
          <w:rFonts w:ascii="Verdana" w:eastAsia="Times New Roman" w:hAnsi="Verdana"/>
          <w:sz w:val="20"/>
          <w:szCs w:val="20"/>
        </w:rPr>
        <w:t xml:space="preserve">untable </w:t>
      </w:r>
      <w:r w:rsidR="00F449A1">
        <w:rPr>
          <w:rFonts w:ascii="Verdana" w:eastAsia="Times New Roman" w:hAnsi="Verdana"/>
          <w:sz w:val="20"/>
          <w:szCs w:val="20"/>
        </w:rPr>
        <w:t>c</w:t>
      </w:r>
      <w:r w:rsidR="00AA03E1">
        <w:rPr>
          <w:rFonts w:ascii="Verdana" w:eastAsia="Times New Roman" w:hAnsi="Verdana"/>
          <w:sz w:val="20"/>
          <w:szCs w:val="20"/>
        </w:rPr>
        <w:t>are’ is unsustainable.  Our system today results in uncoordinated care, little exchange of meaningful patient information, waste and duplication.  ACOs will</w:t>
      </w:r>
      <w:r w:rsidR="000D73E1">
        <w:rPr>
          <w:rFonts w:ascii="Verdana" w:eastAsia="Times New Roman" w:hAnsi="Verdana"/>
          <w:sz w:val="20"/>
          <w:szCs w:val="20"/>
        </w:rPr>
        <w:t xml:space="preserve">, by their design, address many </w:t>
      </w:r>
      <w:r w:rsidR="00AA03E1">
        <w:rPr>
          <w:rFonts w:ascii="Verdana" w:eastAsia="Times New Roman" w:hAnsi="Verdana"/>
          <w:sz w:val="20"/>
          <w:szCs w:val="20"/>
        </w:rPr>
        <w:t>of the current problems we face in healthcare.”</w:t>
      </w:r>
    </w:p>
    <w:p w:rsidR="00AA03E1" w:rsidRPr="003E6027" w:rsidRDefault="00AA03E1" w:rsidP="00F02294">
      <w:pPr>
        <w:spacing w:after="0"/>
        <w:ind w:left="-1440"/>
        <w:jc w:val="both"/>
        <w:rPr>
          <w:rFonts w:ascii="Verdana" w:eastAsia="Times New Roman" w:hAnsi="Verdana"/>
          <w:sz w:val="20"/>
          <w:szCs w:val="20"/>
        </w:rPr>
      </w:pPr>
    </w:p>
    <w:p w:rsidR="000D73E1" w:rsidRDefault="000F1C21" w:rsidP="00F02294">
      <w:pPr>
        <w:spacing w:after="0"/>
        <w:ind w:left="-1440"/>
        <w:jc w:val="both"/>
        <w:rPr>
          <w:rFonts w:ascii="Verdana" w:eastAsia="Times New Roman" w:hAnsi="Verdana"/>
          <w:sz w:val="20"/>
          <w:szCs w:val="20"/>
        </w:rPr>
      </w:pPr>
      <w:r w:rsidRPr="003E6027">
        <w:rPr>
          <w:rFonts w:ascii="Verdana" w:eastAsia="Times New Roman" w:hAnsi="Verdana"/>
          <w:sz w:val="20"/>
          <w:szCs w:val="20"/>
        </w:rPr>
        <w:t xml:space="preserve">Norman will make </w:t>
      </w:r>
      <w:r w:rsidR="007D4CA7">
        <w:rPr>
          <w:rFonts w:ascii="Verdana" w:eastAsia="Times New Roman" w:hAnsi="Verdana"/>
          <w:sz w:val="20"/>
          <w:szCs w:val="20"/>
        </w:rPr>
        <w:t>the</w:t>
      </w:r>
      <w:r w:rsidR="007D4CA7" w:rsidRPr="003E6027">
        <w:rPr>
          <w:rFonts w:ascii="Verdana" w:eastAsia="Times New Roman" w:hAnsi="Verdana"/>
          <w:sz w:val="20"/>
          <w:szCs w:val="20"/>
        </w:rPr>
        <w:t xml:space="preserve"> </w:t>
      </w:r>
      <w:r w:rsidRPr="003E6027">
        <w:rPr>
          <w:rFonts w:ascii="Verdana" w:eastAsia="Times New Roman" w:hAnsi="Verdana"/>
          <w:sz w:val="20"/>
          <w:szCs w:val="20"/>
        </w:rPr>
        <w:t>case that</w:t>
      </w:r>
      <w:r w:rsidR="007D4CA7">
        <w:rPr>
          <w:rFonts w:ascii="Verdana" w:eastAsia="Times New Roman" w:hAnsi="Verdana"/>
          <w:sz w:val="20"/>
          <w:szCs w:val="20"/>
        </w:rPr>
        <w:t>,</w:t>
      </w:r>
      <w:r w:rsidRPr="003E6027">
        <w:rPr>
          <w:rFonts w:ascii="Verdana" w:eastAsia="Times New Roman" w:hAnsi="Verdana"/>
          <w:sz w:val="20"/>
          <w:szCs w:val="20"/>
        </w:rPr>
        <w:t xml:space="preserve"> for employers and health plans</w:t>
      </w:r>
      <w:r w:rsidR="007D4CA7">
        <w:rPr>
          <w:rFonts w:ascii="Verdana" w:eastAsia="Times New Roman" w:hAnsi="Verdana"/>
          <w:sz w:val="20"/>
          <w:szCs w:val="20"/>
        </w:rPr>
        <w:t>,</w:t>
      </w:r>
      <w:r w:rsidR="003E6027" w:rsidRPr="003E6027">
        <w:rPr>
          <w:rFonts w:ascii="Verdana" w:eastAsia="Times New Roman" w:hAnsi="Verdana"/>
          <w:sz w:val="20"/>
          <w:szCs w:val="20"/>
        </w:rPr>
        <w:t xml:space="preserve"> the promise of ACOs can </w:t>
      </w:r>
      <w:r w:rsidR="002E243B">
        <w:rPr>
          <w:rFonts w:ascii="Verdana" w:eastAsia="Times New Roman" w:hAnsi="Verdana"/>
          <w:sz w:val="20"/>
          <w:szCs w:val="20"/>
        </w:rPr>
        <w:t>best</w:t>
      </w:r>
      <w:r w:rsidR="002E243B" w:rsidRPr="003E6027">
        <w:rPr>
          <w:rFonts w:ascii="Verdana" w:eastAsia="Times New Roman" w:hAnsi="Verdana"/>
          <w:sz w:val="20"/>
          <w:szCs w:val="20"/>
        </w:rPr>
        <w:t xml:space="preserve"> </w:t>
      </w:r>
      <w:r w:rsidR="003E6027" w:rsidRPr="003E6027">
        <w:rPr>
          <w:rFonts w:ascii="Verdana" w:eastAsia="Times New Roman" w:hAnsi="Verdana"/>
          <w:sz w:val="20"/>
          <w:szCs w:val="20"/>
        </w:rPr>
        <w:t xml:space="preserve">be realized through a </w:t>
      </w:r>
      <w:r w:rsidR="006E4261">
        <w:rPr>
          <w:rFonts w:ascii="Verdana" w:eastAsia="Times New Roman" w:hAnsi="Verdana"/>
          <w:sz w:val="20"/>
          <w:szCs w:val="20"/>
        </w:rPr>
        <w:t>personalized</w:t>
      </w:r>
      <w:r w:rsidR="007D4CA7">
        <w:rPr>
          <w:rFonts w:ascii="Verdana" w:eastAsia="Times New Roman" w:hAnsi="Verdana"/>
          <w:sz w:val="20"/>
          <w:szCs w:val="20"/>
        </w:rPr>
        <w:t xml:space="preserve"> approach to</w:t>
      </w:r>
      <w:r w:rsidR="003E6027" w:rsidRPr="003E6027">
        <w:rPr>
          <w:rFonts w:ascii="Verdana" w:eastAsia="Times New Roman" w:hAnsi="Verdana"/>
          <w:sz w:val="20"/>
          <w:szCs w:val="20"/>
        </w:rPr>
        <w:t xml:space="preserve"> health management</w:t>
      </w:r>
      <w:r w:rsidR="002F43F5">
        <w:rPr>
          <w:rFonts w:ascii="Verdana" w:eastAsia="Times New Roman" w:hAnsi="Verdana"/>
          <w:sz w:val="20"/>
          <w:szCs w:val="20"/>
        </w:rPr>
        <w:t xml:space="preserve"> </w:t>
      </w:r>
      <w:r w:rsidR="002F43F5">
        <w:rPr>
          <w:rFonts w:ascii="Arial" w:eastAsia="Times New Roman" w:hAnsi="Arial" w:cs="Arial"/>
          <w:sz w:val="20"/>
          <w:szCs w:val="20"/>
        </w:rPr>
        <w:t>─</w:t>
      </w:r>
      <w:r w:rsidR="002F43F5">
        <w:rPr>
          <w:rFonts w:ascii="Verdana" w:eastAsia="Times New Roman" w:hAnsi="Verdana"/>
          <w:sz w:val="20"/>
          <w:szCs w:val="20"/>
        </w:rPr>
        <w:t xml:space="preserve"> </w:t>
      </w:r>
      <w:r w:rsidR="007D4CA7">
        <w:rPr>
          <w:rFonts w:ascii="Verdana" w:eastAsia="Times New Roman" w:hAnsi="Verdana"/>
          <w:sz w:val="20"/>
          <w:szCs w:val="20"/>
        </w:rPr>
        <w:t>one that delivers coordinated care</w:t>
      </w:r>
      <w:r w:rsidR="000D73E1">
        <w:rPr>
          <w:rFonts w:ascii="Verdana" w:eastAsia="Times New Roman" w:hAnsi="Verdana"/>
          <w:sz w:val="20"/>
          <w:szCs w:val="20"/>
        </w:rPr>
        <w:t xml:space="preserve"> through integrated health and wellness programs, </w:t>
      </w:r>
      <w:r w:rsidR="007D4CA7">
        <w:rPr>
          <w:rFonts w:ascii="Verdana" w:eastAsia="Times New Roman" w:hAnsi="Verdana"/>
          <w:sz w:val="20"/>
          <w:szCs w:val="20"/>
        </w:rPr>
        <w:t xml:space="preserve">as well as </w:t>
      </w:r>
      <w:r w:rsidR="000D73E1">
        <w:rPr>
          <w:rFonts w:ascii="Verdana" w:eastAsia="Times New Roman" w:hAnsi="Verdana"/>
          <w:sz w:val="20"/>
          <w:szCs w:val="20"/>
        </w:rPr>
        <w:t>disease and case management</w:t>
      </w:r>
      <w:r w:rsidR="007D4CA7">
        <w:rPr>
          <w:rFonts w:ascii="Verdana" w:eastAsia="Times New Roman" w:hAnsi="Verdana"/>
          <w:sz w:val="20"/>
          <w:szCs w:val="20"/>
        </w:rPr>
        <w:t xml:space="preserve"> programs</w:t>
      </w:r>
      <w:r w:rsidR="000D73E1">
        <w:rPr>
          <w:rFonts w:ascii="Verdana" w:eastAsia="Times New Roman" w:hAnsi="Verdana"/>
          <w:sz w:val="20"/>
          <w:szCs w:val="20"/>
        </w:rPr>
        <w:t xml:space="preserve"> for </w:t>
      </w:r>
      <w:r w:rsidR="007D4CA7">
        <w:rPr>
          <w:rFonts w:ascii="Verdana" w:eastAsia="Times New Roman" w:hAnsi="Verdana"/>
          <w:sz w:val="20"/>
          <w:szCs w:val="20"/>
        </w:rPr>
        <w:t>the chronically ill</w:t>
      </w:r>
      <w:r w:rsidR="000D73E1">
        <w:rPr>
          <w:rFonts w:ascii="Verdana" w:eastAsia="Times New Roman" w:hAnsi="Verdana"/>
          <w:sz w:val="20"/>
          <w:szCs w:val="20"/>
        </w:rPr>
        <w:t xml:space="preserve">. </w:t>
      </w:r>
    </w:p>
    <w:p w:rsidR="000D73E1" w:rsidRDefault="000D73E1" w:rsidP="00F02294">
      <w:pPr>
        <w:spacing w:after="0"/>
        <w:ind w:left="-1440"/>
        <w:jc w:val="both"/>
        <w:rPr>
          <w:rFonts w:ascii="Verdana" w:eastAsia="Times New Roman" w:hAnsi="Verdana"/>
          <w:sz w:val="20"/>
          <w:szCs w:val="20"/>
        </w:rPr>
      </w:pPr>
    </w:p>
    <w:p w:rsidR="000F1C21" w:rsidRDefault="000D73E1" w:rsidP="00F02294">
      <w:pPr>
        <w:spacing w:after="0"/>
        <w:ind w:left="-1440"/>
        <w:jc w:val="both"/>
        <w:rPr>
          <w:rFonts w:ascii="Verdana" w:eastAsia="Times New Roman" w:hAnsi="Verdana"/>
          <w:sz w:val="20"/>
          <w:szCs w:val="20"/>
        </w:rPr>
      </w:pPr>
      <w:r>
        <w:rPr>
          <w:rFonts w:ascii="Verdana" w:eastAsia="Times New Roman" w:hAnsi="Verdana"/>
          <w:sz w:val="20"/>
          <w:szCs w:val="20"/>
        </w:rPr>
        <w:t xml:space="preserve">“When we combine what we know works for </w:t>
      </w:r>
      <w:r w:rsidR="006E4261">
        <w:rPr>
          <w:rFonts w:ascii="Verdana" w:eastAsia="Times New Roman" w:hAnsi="Verdana"/>
          <w:sz w:val="20"/>
          <w:szCs w:val="20"/>
        </w:rPr>
        <w:t>personalized</w:t>
      </w:r>
      <w:r>
        <w:rPr>
          <w:rFonts w:ascii="Verdana" w:eastAsia="Times New Roman" w:hAnsi="Verdana"/>
          <w:sz w:val="20"/>
          <w:szCs w:val="20"/>
        </w:rPr>
        <w:t xml:space="preserve"> health management with the goals of ACOs</w:t>
      </w:r>
      <w:r w:rsidR="000C04D8">
        <w:rPr>
          <w:rFonts w:ascii="Verdana" w:eastAsia="Times New Roman" w:hAnsi="Verdana"/>
          <w:sz w:val="20"/>
          <w:szCs w:val="20"/>
        </w:rPr>
        <w:t>,</w:t>
      </w:r>
      <w:r>
        <w:rPr>
          <w:rFonts w:ascii="Verdana" w:eastAsia="Times New Roman" w:hAnsi="Verdana"/>
          <w:sz w:val="20"/>
          <w:szCs w:val="20"/>
        </w:rPr>
        <w:t xml:space="preserve"> we can </w:t>
      </w:r>
      <w:r w:rsidR="000C04D8">
        <w:rPr>
          <w:rFonts w:ascii="Verdana" w:eastAsia="Times New Roman" w:hAnsi="Verdana"/>
          <w:sz w:val="20"/>
          <w:szCs w:val="20"/>
        </w:rPr>
        <w:t xml:space="preserve">create </w:t>
      </w:r>
      <w:r>
        <w:rPr>
          <w:rFonts w:ascii="Verdana" w:eastAsia="Times New Roman" w:hAnsi="Verdana"/>
          <w:sz w:val="20"/>
          <w:szCs w:val="20"/>
        </w:rPr>
        <w:t xml:space="preserve">a better and more accountable healthcare system,” says Norman.  </w:t>
      </w:r>
      <w:r w:rsidR="006D6346">
        <w:rPr>
          <w:rFonts w:ascii="Verdana" w:eastAsia="Times New Roman" w:hAnsi="Verdana"/>
          <w:sz w:val="20"/>
          <w:szCs w:val="20"/>
        </w:rPr>
        <w:t xml:space="preserve">“Health plans, </w:t>
      </w:r>
      <w:r>
        <w:rPr>
          <w:rFonts w:ascii="Verdana" w:eastAsia="Times New Roman" w:hAnsi="Verdana"/>
          <w:sz w:val="20"/>
          <w:szCs w:val="20"/>
        </w:rPr>
        <w:t xml:space="preserve">employers </w:t>
      </w:r>
      <w:r w:rsidR="006D6346">
        <w:rPr>
          <w:rFonts w:ascii="Verdana" w:eastAsia="Times New Roman" w:hAnsi="Verdana"/>
          <w:sz w:val="20"/>
          <w:szCs w:val="20"/>
        </w:rPr>
        <w:t>and</w:t>
      </w:r>
      <w:r w:rsidR="000C04D8">
        <w:rPr>
          <w:rFonts w:ascii="Verdana" w:eastAsia="Times New Roman" w:hAnsi="Verdana"/>
          <w:sz w:val="20"/>
          <w:szCs w:val="20"/>
        </w:rPr>
        <w:t>,</w:t>
      </w:r>
      <w:r w:rsidR="006D6346">
        <w:rPr>
          <w:rFonts w:ascii="Verdana" w:eastAsia="Times New Roman" w:hAnsi="Verdana"/>
          <w:sz w:val="20"/>
          <w:szCs w:val="20"/>
        </w:rPr>
        <w:t xml:space="preserve"> most importantly</w:t>
      </w:r>
      <w:r w:rsidR="000C04D8">
        <w:rPr>
          <w:rFonts w:ascii="Verdana" w:eastAsia="Times New Roman" w:hAnsi="Verdana"/>
          <w:sz w:val="20"/>
          <w:szCs w:val="20"/>
        </w:rPr>
        <w:t>,</w:t>
      </w:r>
      <w:r w:rsidR="006D6346">
        <w:rPr>
          <w:rFonts w:ascii="Verdana" w:eastAsia="Times New Roman" w:hAnsi="Verdana"/>
          <w:sz w:val="20"/>
          <w:szCs w:val="20"/>
        </w:rPr>
        <w:t xml:space="preserve"> patients </w:t>
      </w:r>
      <w:r>
        <w:rPr>
          <w:rFonts w:ascii="Verdana" w:eastAsia="Times New Roman" w:hAnsi="Verdana"/>
          <w:sz w:val="20"/>
          <w:szCs w:val="20"/>
        </w:rPr>
        <w:t>will benefit from a system that</w:t>
      </w:r>
      <w:r w:rsidR="003E6027" w:rsidRPr="003E6027">
        <w:rPr>
          <w:rFonts w:ascii="Verdana" w:eastAsia="Times New Roman" w:hAnsi="Verdana"/>
          <w:sz w:val="20"/>
          <w:szCs w:val="20"/>
        </w:rPr>
        <w:t xml:space="preserve"> </w:t>
      </w:r>
      <w:r w:rsidR="000C04D8">
        <w:rPr>
          <w:rFonts w:ascii="Verdana" w:eastAsia="Times New Roman" w:hAnsi="Verdana"/>
          <w:sz w:val="20"/>
          <w:szCs w:val="20"/>
        </w:rPr>
        <w:t xml:space="preserve">delivers </w:t>
      </w:r>
      <w:r w:rsidR="006D6346">
        <w:rPr>
          <w:rFonts w:ascii="Verdana" w:eastAsia="Times New Roman" w:hAnsi="Verdana"/>
          <w:sz w:val="20"/>
          <w:szCs w:val="20"/>
        </w:rPr>
        <w:t xml:space="preserve">more </w:t>
      </w:r>
      <w:r w:rsidR="006D6346">
        <w:rPr>
          <w:rFonts w:ascii="Verdana" w:eastAsia="Times New Roman" w:hAnsi="Verdana"/>
          <w:sz w:val="20"/>
          <w:szCs w:val="20"/>
        </w:rPr>
        <w:lastRenderedPageBreak/>
        <w:t xml:space="preserve">patient-centric care through </w:t>
      </w:r>
      <w:r w:rsidR="00AA03E1">
        <w:rPr>
          <w:rFonts w:ascii="Verdana" w:eastAsia="Times New Roman" w:hAnsi="Verdana"/>
          <w:sz w:val="20"/>
          <w:szCs w:val="20"/>
        </w:rPr>
        <w:t xml:space="preserve">advanced analytics, </w:t>
      </w:r>
      <w:r w:rsidR="003E6027" w:rsidRPr="003E6027">
        <w:rPr>
          <w:rFonts w:ascii="Verdana" w:eastAsia="Times New Roman" w:hAnsi="Verdana"/>
          <w:sz w:val="20"/>
          <w:szCs w:val="20"/>
        </w:rPr>
        <w:t xml:space="preserve">care coordination and </w:t>
      </w:r>
      <w:r w:rsidR="006D6346">
        <w:rPr>
          <w:rFonts w:ascii="Verdana" w:eastAsia="Times New Roman" w:hAnsi="Verdana"/>
          <w:sz w:val="20"/>
          <w:szCs w:val="20"/>
        </w:rPr>
        <w:t xml:space="preserve">better </w:t>
      </w:r>
      <w:r w:rsidR="003E6027" w:rsidRPr="003E6027">
        <w:rPr>
          <w:rFonts w:ascii="Verdana" w:eastAsia="Times New Roman" w:hAnsi="Verdana"/>
          <w:sz w:val="20"/>
          <w:szCs w:val="20"/>
        </w:rPr>
        <w:t>collaboration</w:t>
      </w:r>
      <w:r w:rsidR="00AA03E1">
        <w:rPr>
          <w:rFonts w:ascii="Verdana" w:eastAsia="Times New Roman" w:hAnsi="Verdana"/>
          <w:sz w:val="20"/>
          <w:szCs w:val="20"/>
        </w:rPr>
        <w:t xml:space="preserve"> among all participants</w:t>
      </w:r>
      <w:r w:rsidR="003E6027" w:rsidRPr="003E6027">
        <w:rPr>
          <w:rFonts w:ascii="Verdana" w:eastAsia="Times New Roman" w:hAnsi="Verdana"/>
          <w:sz w:val="20"/>
          <w:szCs w:val="20"/>
        </w:rPr>
        <w:t>.</w:t>
      </w:r>
      <w:r>
        <w:rPr>
          <w:rFonts w:ascii="Verdana" w:eastAsia="Times New Roman" w:hAnsi="Verdana"/>
          <w:sz w:val="20"/>
          <w:szCs w:val="20"/>
        </w:rPr>
        <w:t>”</w:t>
      </w:r>
    </w:p>
    <w:p w:rsidR="00AA03E1" w:rsidRDefault="00AA03E1" w:rsidP="00F02294">
      <w:pPr>
        <w:spacing w:after="0"/>
        <w:ind w:left="-1440"/>
        <w:jc w:val="both"/>
        <w:rPr>
          <w:rFonts w:ascii="Verdana" w:eastAsia="Times New Roman" w:hAnsi="Verdana"/>
          <w:sz w:val="20"/>
          <w:szCs w:val="20"/>
        </w:rPr>
      </w:pPr>
    </w:p>
    <w:p w:rsidR="00AA03E1" w:rsidRDefault="00AA03E1" w:rsidP="000F1C21">
      <w:pPr>
        <w:spacing w:after="0"/>
        <w:ind w:left="-1440"/>
        <w:rPr>
          <w:rFonts w:ascii="Verdana" w:eastAsia="Times New Roman" w:hAnsi="Verdana"/>
          <w:sz w:val="20"/>
          <w:szCs w:val="20"/>
        </w:rPr>
      </w:pPr>
    </w:p>
    <w:p w:rsidR="00E92116" w:rsidRPr="00633D85" w:rsidRDefault="00E92116" w:rsidP="00F71AA7">
      <w:pPr>
        <w:spacing w:after="0"/>
        <w:ind w:left="-1440"/>
        <w:rPr>
          <w:rFonts w:ascii="Verdana" w:hAnsi="Verdana" w:cs="Arial"/>
          <w:b/>
          <w:bCs/>
          <w:sz w:val="20"/>
          <w:szCs w:val="20"/>
        </w:rPr>
      </w:pPr>
    </w:p>
    <w:p w:rsidR="00421887" w:rsidRPr="00633D85" w:rsidRDefault="00421887" w:rsidP="00694B8D">
      <w:pPr>
        <w:spacing w:after="0"/>
        <w:ind w:left="-1440"/>
        <w:jc w:val="both"/>
        <w:outlineLvl w:val="0"/>
        <w:rPr>
          <w:rFonts w:ascii="Verdana" w:hAnsi="Verdana" w:cs="Arial"/>
          <w:b/>
          <w:bCs/>
          <w:sz w:val="20"/>
          <w:szCs w:val="20"/>
        </w:rPr>
      </w:pPr>
      <w:r w:rsidRPr="00633D85">
        <w:rPr>
          <w:rFonts w:ascii="Verdana" w:hAnsi="Verdana" w:cs="Arial"/>
          <w:b/>
          <w:bCs/>
          <w:sz w:val="20"/>
          <w:szCs w:val="20"/>
        </w:rPr>
        <w:t>About Alere:</w:t>
      </w:r>
    </w:p>
    <w:p w:rsidR="0066442A" w:rsidRPr="00633D85" w:rsidRDefault="007D4CA7" w:rsidP="00694B8D">
      <w:pPr>
        <w:spacing w:after="0"/>
        <w:ind w:left="-1440"/>
        <w:jc w:val="both"/>
        <w:rPr>
          <w:rFonts w:ascii="Verdana" w:hAnsi="Verdana" w:cs="Arial"/>
          <w:sz w:val="20"/>
          <w:szCs w:val="20"/>
        </w:rPr>
      </w:pPr>
      <w:r w:rsidRPr="007D4CA7">
        <w:rPr>
          <w:rFonts w:ascii="Verdana" w:hAnsi="Verdana" w:cs="Arial"/>
          <w:sz w:val="20"/>
          <w:szCs w:val="20"/>
        </w:rPr>
        <w:t xml:space="preserve">Alere Health is the health management services business of Alere Inc. Alere, a Latin verb, meaning “to care for” or “to support,” offers the most patient-centered health management services available from a single provider in the industry. Alere provides health interventions that cover an individual’s entire lifespan, from pre-cradle to end-of-life care, and the company’s services range from wellness and prevention to the total health management of individuals with chronic illnesses. Alere’s continuum of services begins with preconception, pregnancy, NICU and first year of life; it continues with lifelong programs focused on health, wellness, the management of such conditions as heart failure, COPD, and asthma, and the complex management required for end-of-life care. For more information regarding Alere, please visit www.alere.com. </w:t>
      </w:r>
    </w:p>
    <w:p w:rsidR="00883589" w:rsidRPr="00633D85" w:rsidRDefault="00883589" w:rsidP="00883589">
      <w:pPr>
        <w:spacing w:after="0"/>
        <w:ind w:left="-1440"/>
        <w:jc w:val="center"/>
        <w:rPr>
          <w:rFonts w:ascii="Verdana" w:hAnsi="Verdana" w:cs="Arial"/>
          <w:b/>
          <w:bCs/>
          <w:i/>
          <w:sz w:val="20"/>
          <w:szCs w:val="20"/>
        </w:rPr>
      </w:pPr>
      <w:r w:rsidRPr="00633D85">
        <w:rPr>
          <w:rFonts w:ascii="Verdana" w:hAnsi="Verdana" w:cs="Arial"/>
          <w:b/>
          <w:i/>
          <w:sz w:val="20"/>
          <w:szCs w:val="20"/>
        </w:rPr>
        <w:t># # #</w:t>
      </w:r>
    </w:p>
    <w:sectPr w:rsidR="00883589" w:rsidRPr="00633D85" w:rsidSect="004656D3">
      <w:footerReference w:type="default" r:id="rId7"/>
      <w:headerReference w:type="first" r:id="rId8"/>
      <w:footerReference w:type="first" r:id="rId9"/>
      <w:pgSz w:w="12240" w:h="15840"/>
      <w:pgMar w:top="720" w:right="1440" w:bottom="720" w:left="252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3D1" w:rsidRDefault="006043D1" w:rsidP="00537070">
      <w:pPr>
        <w:spacing w:after="0"/>
      </w:pPr>
      <w:r>
        <w:separator/>
      </w:r>
    </w:p>
  </w:endnote>
  <w:endnote w:type="continuationSeparator" w:id="1">
    <w:p w:rsidR="006043D1" w:rsidRDefault="006043D1" w:rsidP="005370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87" w:rsidRDefault="000C04D8" w:rsidP="00910EE9">
    <w:pPr>
      <w:pStyle w:val="Copyright"/>
    </w:pPr>
    <w:r>
      <w:rPr>
        <w:noProof/>
      </w:rPr>
      <w:drawing>
        <wp:anchor distT="0" distB="0" distL="114300" distR="114300" simplePos="0" relativeHeight="251656192" behindDoc="0" locked="0" layoutInCell="1" allowOverlap="1">
          <wp:simplePos x="0" y="0"/>
          <wp:positionH relativeFrom="column">
            <wp:align>left</wp:align>
          </wp:positionH>
          <wp:positionV relativeFrom="paragraph">
            <wp:posOffset>5080</wp:posOffset>
          </wp:positionV>
          <wp:extent cx="615950" cy="88900"/>
          <wp:effectExtent l="19050" t="0" r="0" b="0"/>
          <wp:wrapNone/>
          <wp:docPr id="2" name="Picture 1" descr="ur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l.tif"/>
                  <pic:cNvPicPr>
                    <a:picLocks noChangeAspect="1" noChangeArrowheads="1"/>
                  </pic:cNvPicPr>
                </pic:nvPicPr>
                <pic:blipFill>
                  <a:blip r:embed="rId1"/>
                  <a:srcRect/>
                  <a:stretch>
                    <a:fillRect/>
                  </a:stretch>
                </pic:blipFill>
                <pic:spPr bwMode="auto">
                  <a:xfrm>
                    <a:off x="0" y="0"/>
                    <a:ext cx="615950" cy="88900"/>
                  </a:xfrm>
                  <a:prstGeom prst="rect">
                    <a:avLst/>
                  </a:prstGeom>
                  <a:noFill/>
                </pic:spPr>
              </pic:pic>
            </a:graphicData>
          </a:graphic>
        </wp:anchor>
      </w:drawing>
    </w:r>
    <w:r w:rsidR="003F0784">
      <w:tab/>
      <w:t>© 2011</w:t>
    </w:r>
    <w:r w:rsidR="00421887" w:rsidRPr="000C3E23">
      <w:t xml:space="preserve"> Alere. All rights reserved. Alere is a trademark of the Alere group of companies.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87" w:rsidRDefault="000C04D8" w:rsidP="003F4D18">
    <w:pPr>
      <w:pStyle w:val="Copyright"/>
    </w:pPr>
    <w:r>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5080</wp:posOffset>
          </wp:positionV>
          <wp:extent cx="615950" cy="88900"/>
          <wp:effectExtent l="19050" t="0" r="0" b="0"/>
          <wp:wrapNone/>
          <wp:docPr id="4" name="Picture 4" descr="ur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l.tif"/>
                  <pic:cNvPicPr>
                    <a:picLocks noChangeAspect="1" noChangeArrowheads="1"/>
                  </pic:cNvPicPr>
                </pic:nvPicPr>
                <pic:blipFill>
                  <a:blip r:embed="rId1"/>
                  <a:srcRect/>
                  <a:stretch>
                    <a:fillRect/>
                  </a:stretch>
                </pic:blipFill>
                <pic:spPr bwMode="auto">
                  <a:xfrm>
                    <a:off x="0" y="0"/>
                    <a:ext cx="615950" cy="88900"/>
                  </a:xfrm>
                  <a:prstGeom prst="rect">
                    <a:avLst/>
                  </a:prstGeom>
                  <a:noFill/>
                </pic:spPr>
              </pic:pic>
            </a:graphicData>
          </a:graphic>
        </wp:anchor>
      </w:drawing>
    </w:r>
    <w:r w:rsidR="003F0784">
      <w:tab/>
      <w:t>© 2011</w:t>
    </w:r>
    <w:r w:rsidR="00421887" w:rsidRPr="000C3E23">
      <w:t xml:space="preserve"> Alere. All rights reserved. Alere is a trademark of the Alere group of companies.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3D1" w:rsidRDefault="006043D1" w:rsidP="00537070">
      <w:pPr>
        <w:spacing w:after="0"/>
      </w:pPr>
      <w:r>
        <w:separator/>
      </w:r>
    </w:p>
  </w:footnote>
  <w:footnote w:type="continuationSeparator" w:id="1">
    <w:p w:rsidR="006043D1" w:rsidRDefault="006043D1" w:rsidP="0053707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87" w:rsidRDefault="003B2F7A" w:rsidP="00853233">
    <w:pPr>
      <w:pStyle w:val="Header"/>
      <w:tabs>
        <w:tab w:val="left" w:pos="-1980"/>
        <w:tab w:val="left" w:pos="-1260"/>
        <w:tab w:val="left" w:pos="0"/>
        <w:tab w:val="left" w:pos="1296"/>
      </w:tabs>
      <w:ind w:left="-2340"/>
      <w:rPr>
        <w:noProof/>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17.35pt;margin-top:28.5pt;width:234pt;height:43.45pt;z-index:251658240;mso-wrap-edited:f;mso-position-horizontal-relative:page" filled="f" stroked="f">
          <v:fill o:detectmouseclick="t"/>
          <v:textbox style="mso-next-textbox:#_x0000_s2049" inset="0,0,0,0">
            <w:txbxContent>
              <w:p w:rsidR="00421887" w:rsidRPr="00FC5D13" w:rsidRDefault="00421887" w:rsidP="003F4D18">
                <w:pPr>
                  <w:pStyle w:val="Address"/>
                  <w:rPr>
                    <w:sz w:val="18"/>
                    <w:szCs w:val="18"/>
                  </w:rPr>
                </w:pPr>
                <w:r w:rsidRPr="00FC5D13">
                  <w:rPr>
                    <w:b/>
                    <w:sz w:val="22"/>
                    <w:szCs w:val="22"/>
                  </w:rPr>
                  <w:t>Media Contact</w:t>
                </w:r>
                <w:r>
                  <w:br/>
                </w:r>
                <w:r w:rsidRPr="00FC5D13">
                  <w:rPr>
                    <w:sz w:val="18"/>
                    <w:szCs w:val="18"/>
                  </w:rPr>
                  <w:t>Jan McClure</w:t>
                </w:r>
                <w:r w:rsidRPr="00FC5D13">
                  <w:rPr>
                    <w:sz w:val="18"/>
                    <w:szCs w:val="18"/>
                  </w:rPr>
                  <w:br/>
                </w:r>
                <w:smartTag w:uri="urn:schemas-microsoft-com:office:smarttags" w:element="PersonName">
                  <w:r w:rsidRPr="00FC5D13">
                    <w:rPr>
                      <w:sz w:val="18"/>
                      <w:szCs w:val="18"/>
                    </w:rPr>
                    <w:t>janm@mccluremedia.com</w:t>
                  </w:r>
                </w:smartTag>
                <w:r w:rsidRPr="00FC5D13">
                  <w:rPr>
                    <w:sz w:val="18"/>
                    <w:szCs w:val="18"/>
                  </w:rPr>
                  <w:br/>
                  <w:t>770-559-1016</w:t>
                </w:r>
              </w:p>
            </w:txbxContent>
          </v:textbox>
          <w10:wrap anchorx="page"/>
        </v:shape>
      </w:pict>
    </w:r>
    <w:r w:rsidR="00421887">
      <w:rPr>
        <w:noProof/>
      </w:rPr>
      <w:tab/>
    </w:r>
    <w:r w:rsidR="000C04D8">
      <w:rPr>
        <w:noProof/>
      </w:rPr>
      <w:drawing>
        <wp:inline distT="0" distB="0" distL="0" distR="0">
          <wp:extent cx="990600" cy="914400"/>
          <wp:effectExtent l="19050" t="0" r="0" b="0"/>
          <wp:docPr id="1" name="Picture 1" descr="alere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relogo.tif"/>
                  <pic:cNvPicPr>
                    <a:picLocks noChangeAspect="1" noChangeArrowheads="1"/>
                  </pic:cNvPicPr>
                </pic:nvPicPr>
                <pic:blipFill>
                  <a:blip r:embed="rId1"/>
                  <a:srcRect/>
                  <a:stretch>
                    <a:fillRect/>
                  </a:stretch>
                </pic:blipFill>
                <pic:spPr bwMode="auto">
                  <a:xfrm>
                    <a:off x="0" y="0"/>
                    <a:ext cx="990600" cy="914400"/>
                  </a:xfrm>
                  <a:prstGeom prst="rect">
                    <a:avLst/>
                  </a:prstGeom>
                  <a:noFill/>
                  <a:ln w="9525">
                    <a:noFill/>
                    <a:miter lim="800000"/>
                    <a:headEnd/>
                    <a:tailEnd/>
                  </a:ln>
                </pic:spPr>
              </pic:pic>
            </a:graphicData>
          </a:graphic>
        </wp:inline>
      </w:drawing>
    </w:r>
  </w:p>
  <w:p w:rsidR="00421887" w:rsidRDefault="00421887" w:rsidP="007A215F">
    <w:pPr>
      <w:pStyle w:val="Header"/>
      <w:tabs>
        <w:tab w:val="left" w:pos="0"/>
        <w:tab w:val="left" w:pos="540"/>
      </w:tabs>
    </w:pPr>
  </w:p>
  <w:p w:rsidR="00421887" w:rsidRDefault="000C04D8" w:rsidP="007A215F">
    <w:pPr>
      <w:pStyle w:val="Header"/>
      <w:tabs>
        <w:tab w:val="left" w:pos="0"/>
        <w:tab w:val="left" w:pos="540"/>
      </w:tabs>
    </w:pPr>
    <w:r>
      <w:rPr>
        <w:noProof/>
      </w:rPr>
      <w:drawing>
        <wp:anchor distT="274320" distB="457200" distL="114300" distR="114300" simplePos="0" relativeHeight="251659264" behindDoc="0" locked="0" layoutInCell="1" allowOverlap="1">
          <wp:simplePos x="0" y="0"/>
          <wp:positionH relativeFrom="column">
            <wp:posOffset>0</wp:posOffset>
          </wp:positionH>
          <wp:positionV relativeFrom="paragraph">
            <wp:posOffset>0</wp:posOffset>
          </wp:positionV>
          <wp:extent cx="3420110" cy="279400"/>
          <wp:effectExtent l="19050" t="0" r="8890" b="0"/>
          <wp:wrapTopAndBottom/>
          <wp:docPr id="3" name="Picture 3"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tif"/>
                  <pic:cNvPicPr>
                    <a:picLocks noChangeAspect="1" noChangeArrowheads="1"/>
                  </pic:cNvPicPr>
                </pic:nvPicPr>
                <pic:blipFill>
                  <a:blip r:embed="rId2"/>
                  <a:srcRect/>
                  <a:stretch>
                    <a:fillRect/>
                  </a:stretch>
                </pic:blipFill>
                <pic:spPr bwMode="auto">
                  <a:xfrm>
                    <a:off x="0" y="0"/>
                    <a:ext cx="3420110" cy="2794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E39919"/>
    <w:multiLevelType w:val="hybridMultilevel"/>
    <w:tmpl w:val="3000D51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D20455B"/>
    <w:multiLevelType w:val="hybridMultilevel"/>
    <w:tmpl w:val="63F88822"/>
    <w:lvl w:ilvl="0" w:tplc="EBD29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143E44"/>
    <w:multiLevelType w:val="hybridMultilevel"/>
    <w:tmpl w:val="CFD80A94"/>
    <w:lvl w:ilvl="0" w:tplc="541288C6">
      <w:start w:val="1"/>
      <w:numFmt w:val="bullet"/>
      <w:lvlText w:val="•"/>
      <w:lvlJc w:val="left"/>
      <w:pPr>
        <w:tabs>
          <w:tab w:val="num" w:pos="720"/>
        </w:tabs>
        <w:ind w:left="720" w:hanging="360"/>
      </w:pPr>
      <w:rPr>
        <w:rFonts w:ascii="Times New Roman" w:hAnsi="Times New Roman" w:hint="default"/>
      </w:rPr>
    </w:lvl>
    <w:lvl w:ilvl="1" w:tplc="AB36CC0A" w:tentative="1">
      <w:start w:val="1"/>
      <w:numFmt w:val="bullet"/>
      <w:lvlText w:val="•"/>
      <w:lvlJc w:val="left"/>
      <w:pPr>
        <w:tabs>
          <w:tab w:val="num" w:pos="1440"/>
        </w:tabs>
        <w:ind w:left="1440" w:hanging="360"/>
      </w:pPr>
      <w:rPr>
        <w:rFonts w:ascii="Times New Roman" w:hAnsi="Times New Roman" w:hint="default"/>
      </w:rPr>
    </w:lvl>
    <w:lvl w:ilvl="2" w:tplc="23445A04" w:tentative="1">
      <w:start w:val="1"/>
      <w:numFmt w:val="bullet"/>
      <w:lvlText w:val="•"/>
      <w:lvlJc w:val="left"/>
      <w:pPr>
        <w:tabs>
          <w:tab w:val="num" w:pos="2160"/>
        </w:tabs>
        <w:ind w:left="2160" w:hanging="360"/>
      </w:pPr>
      <w:rPr>
        <w:rFonts w:ascii="Times New Roman" w:hAnsi="Times New Roman" w:hint="default"/>
      </w:rPr>
    </w:lvl>
    <w:lvl w:ilvl="3" w:tplc="BCB647A6" w:tentative="1">
      <w:start w:val="1"/>
      <w:numFmt w:val="bullet"/>
      <w:lvlText w:val="•"/>
      <w:lvlJc w:val="left"/>
      <w:pPr>
        <w:tabs>
          <w:tab w:val="num" w:pos="2880"/>
        </w:tabs>
        <w:ind w:left="2880" w:hanging="360"/>
      </w:pPr>
      <w:rPr>
        <w:rFonts w:ascii="Times New Roman" w:hAnsi="Times New Roman" w:hint="default"/>
      </w:rPr>
    </w:lvl>
    <w:lvl w:ilvl="4" w:tplc="420A0476" w:tentative="1">
      <w:start w:val="1"/>
      <w:numFmt w:val="bullet"/>
      <w:lvlText w:val="•"/>
      <w:lvlJc w:val="left"/>
      <w:pPr>
        <w:tabs>
          <w:tab w:val="num" w:pos="3600"/>
        </w:tabs>
        <w:ind w:left="3600" w:hanging="360"/>
      </w:pPr>
      <w:rPr>
        <w:rFonts w:ascii="Times New Roman" w:hAnsi="Times New Roman" w:hint="default"/>
      </w:rPr>
    </w:lvl>
    <w:lvl w:ilvl="5" w:tplc="756ACDAC" w:tentative="1">
      <w:start w:val="1"/>
      <w:numFmt w:val="bullet"/>
      <w:lvlText w:val="•"/>
      <w:lvlJc w:val="left"/>
      <w:pPr>
        <w:tabs>
          <w:tab w:val="num" w:pos="4320"/>
        </w:tabs>
        <w:ind w:left="4320" w:hanging="360"/>
      </w:pPr>
      <w:rPr>
        <w:rFonts w:ascii="Times New Roman" w:hAnsi="Times New Roman" w:hint="default"/>
      </w:rPr>
    </w:lvl>
    <w:lvl w:ilvl="6" w:tplc="DC96FAC8" w:tentative="1">
      <w:start w:val="1"/>
      <w:numFmt w:val="bullet"/>
      <w:lvlText w:val="•"/>
      <w:lvlJc w:val="left"/>
      <w:pPr>
        <w:tabs>
          <w:tab w:val="num" w:pos="5040"/>
        </w:tabs>
        <w:ind w:left="5040" w:hanging="360"/>
      </w:pPr>
      <w:rPr>
        <w:rFonts w:ascii="Times New Roman" w:hAnsi="Times New Roman" w:hint="default"/>
      </w:rPr>
    </w:lvl>
    <w:lvl w:ilvl="7" w:tplc="7B40C9AE" w:tentative="1">
      <w:start w:val="1"/>
      <w:numFmt w:val="bullet"/>
      <w:lvlText w:val="•"/>
      <w:lvlJc w:val="left"/>
      <w:pPr>
        <w:tabs>
          <w:tab w:val="num" w:pos="5760"/>
        </w:tabs>
        <w:ind w:left="5760" w:hanging="360"/>
      </w:pPr>
      <w:rPr>
        <w:rFonts w:ascii="Times New Roman" w:hAnsi="Times New Roman" w:hint="default"/>
      </w:rPr>
    </w:lvl>
    <w:lvl w:ilvl="8" w:tplc="ADAAED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815660"/>
    <w:multiLevelType w:val="hybridMultilevel"/>
    <w:tmpl w:val="DE4C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020DD"/>
    <w:multiLevelType w:val="multilevel"/>
    <w:tmpl w:val="FAD4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873131"/>
    <w:multiLevelType w:val="hybridMultilevel"/>
    <w:tmpl w:val="F744735C"/>
    <w:lvl w:ilvl="0" w:tplc="CE9CBA70">
      <w:start w:val="770"/>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nsid w:val="2144636E"/>
    <w:multiLevelType w:val="hybridMultilevel"/>
    <w:tmpl w:val="DB8882F2"/>
    <w:lvl w:ilvl="0" w:tplc="11B81D0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7">
    <w:nsid w:val="28544BEE"/>
    <w:multiLevelType w:val="hybridMultilevel"/>
    <w:tmpl w:val="879AC946"/>
    <w:lvl w:ilvl="0" w:tplc="D05AC308">
      <w:start w:val="1"/>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8">
    <w:nsid w:val="34D91A61"/>
    <w:multiLevelType w:val="hybridMultilevel"/>
    <w:tmpl w:val="3FC255B8"/>
    <w:lvl w:ilvl="0" w:tplc="EADEDD4C">
      <w:start w:val="1"/>
      <w:numFmt w:val="bullet"/>
      <w:lvlText w:val="•"/>
      <w:lvlJc w:val="left"/>
      <w:pPr>
        <w:tabs>
          <w:tab w:val="num" w:pos="720"/>
        </w:tabs>
        <w:ind w:left="720" w:hanging="360"/>
      </w:pPr>
      <w:rPr>
        <w:rFonts w:ascii="Times New Roman" w:hAnsi="Times New Roman" w:hint="default"/>
      </w:rPr>
    </w:lvl>
    <w:lvl w:ilvl="1" w:tplc="62D035A8" w:tentative="1">
      <w:start w:val="1"/>
      <w:numFmt w:val="bullet"/>
      <w:lvlText w:val="•"/>
      <w:lvlJc w:val="left"/>
      <w:pPr>
        <w:tabs>
          <w:tab w:val="num" w:pos="1440"/>
        </w:tabs>
        <w:ind w:left="1440" w:hanging="360"/>
      </w:pPr>
      <w:rPr>
        <w:rFonts w:ascii="Times New Roman" w:hAnsi="Times New Roman" w:hint="default"/>
      </w:rPr>
    </w:lvl>
    <w:lvl w:ilvl="2" w:tplc="FD60D1EA" w:tentative="1">
      <w:start w:val="1"/>
      <w:numFmt w:val="bullet"/>
      <w:lvlText w:val="•"/>
      <w:lvlJc w:val="left"/>
      <w:pPr>
        <w:tabs>
          <w:tab w:val="num" w:pos="2160"/>
        </w:tabs>
        <w:ind w:left="2160" w:hanging="360"/>
      </w:pPr>
      <w:rPr>
        <w:rFonts w:ascii="Times New Roman" w:hAnsi="Times New Roman" w:hint="default"/>
      </w:rPr>
    </w:lvl>
    <w:lvl w:ilvl="3" w:tplc="78C6C1B6">
      <w:start w:val="173"/>
      <w:numFmt w:val="bullet"/>
      <w:lvlText w:val="•"/>
      <w:lvlJc w:val="left"/>
      <w:pPr>
        <w:tabs>
          <w:tab w:val="num" w:pos="2880"/>
        </w:tabs>
        <w:ind w:left="2880" w:hanging="360"/>
      </w:pPr>
      <w:rPr>
        <w:rFonts w:ascii="Times New Roman" w:hAnsi="Times New Roman" w:hint="default"/>
      </w:rPr>
    </w:lvl>
    <w:lvl w:ilvl="4" w:tplc="E4343842" w:tentative="1">
      <w:start w:val="1"/>
      <w:numFmt w:val="bullet"/>
      <w:lvlText w:val="•"/>
      <w:lvlJc w:val="left"/>
      <w:pPr>
        <w:tabs>
          <w:tab w:val="num" w:pos="3600"/>
        </w:tabs>
        <w:ind w:left="3600" w:hanging="360"/>
      </w:pPr>
      <w:rPr>
        <w:rFonts w:ascii="Times New Roman" w:hAnsi="Times New Roman" w:hint="default"/>
      </w:rPr>
    </w:lvl>
    <w:lvl w:ilvl="5" w:tplc="ADAACE04" w:tentative="1">
      <w:start w:val="1"/>
      <w:numFmt w:val="bullet"/>
      <w:lvlText w:val="•"/>
      <w:lvlJc w:val="left"/>
      <w:pPr>
        <w:tabs>
          <w:tab w:val="num" w:pos="4320"/>
        </w:tabs>
        <w:ind w:left="4320" w:hanging="360"/>
      </w:pPr>
      <w:rPr>
        <w:rFonts w:ascii="Times New Roman" w:hAnsi="Times New Roman" w:hint="default"/>
      </w:rPr>
    </w:lvl>
    <w:lvl w:ilvl="6" w:tplc="E9E46138" w:tentative="1">
      <w:start w:val="1"/>
      <w:numFmt w:val="bullet"/>
      <w:lvlText w:val="•"/>
      <w:lvlJc w:val="left"/>
      <w:pPr>
        <w:tabs>
          <w:tab w:val="num" w:pos="5040"/>
        </w:tabs>
        <w:ind w:left="5040" w:hanging="360"/>
      </w:pPr>
      <w:rPr>
        <w:rFonts w:ascii="Times New Roman" w:hAnsi="Times New Roman" w:hint="default"/>
      </w:rPr>
    </w:lvl>
    <w:lvl w:ilvl="7" w:tplc="26529766" w:tentative="1">
      <w:start w:val="1"/>
      <w:numFmt w:val="bullet"/>
      <w:lvlText w:val="•"/>
      <w:lvlJc w:val="left"/>
      <w:pPr>
        <w:tabs>
          <w:tab w:val="num" w:pos="5760"/>
        </w:tabs>
        <w:ind w:left="5760" w:hanging="360"/>
      </w:pPr>
      <w:rPr>
        <w:rFonts w:ascii="Times New Roman" w:hAnsi="Times New Roman" w:hint="default"/>
      </w:rPr>
    </w:lvl>
    <w:lvl w:ilvl="8" w:tplc="985473C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8E3708"/>
    <w:multiLevelType w:val="hybridMultilevel"/>
    <w:tmpl w:val="644635F4"/>
    <w:lvl w:ilvl="0" w:tplc="AEFA4FF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0">
    <w:nsid w:val="3A755112"/>
    <w:multiLevelType w:val="hybridMultilevel"/>
    <w:tmpl w:val="4CC82ACC"/>
    <w:lvl w:ilvl="0" w:tplc="EBD29198">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3BD22AC9"/>
    <w:multiLevelType w:val="hybridMultilevel"/>
    <w:tmpl w:val="48A8D5A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63D2B"/>
    <w:multiLevelType w:val="multilevel"/>
    <w:tmpl w:val="FAD46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94B088C"/>
    <w:multiLevelType w:val="hybridMultilevel"/>
    <w:tmpl w:val="3E5E16F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nsid w:val="4C95472B"/>
    <w:multiLevelType w:val="hybridMultilevel"/>
    <w:tmpl w:val="12EEA684"/>
    <w:lvl w:ilvl="0" w:tplc="20247604">
      <w:start w:val="1"/>
      <w:numFmt w:val="bullet"/>
      <w:lvlText w:val="-"/>
      <w:lvlJc w:val="left"/>
      <w:pPr>
        <w:tabs>
          <w:tab w:val="num" w:pos="-1080"/>
        </w:tabs>
        <w:ind w:left="-1080" w:hanging="360"/>
      </w:pPr>
      <w:rPr>
        <w:rFonts w:ascii="Book Antiqua" w:eastAsia="Cambria" w:hAnsi="Book Antiqua" w:cs="Book Antiqu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nsid w:val="518E05BE"/>
    <w:multiLevelType w:val="hybridMultilevel"/>
    <w:tmpl w:val="0394C742"/>
    <w:lvl w:ilvl="0" w:tplc="04090001">
      <w:start w:val="1"/>
      <w:numFmt w:val="bullet"/>
      <w:lvlText w:val=""/>
      <w:lvlJc w:val="left"/>
      <w:pPr>
        <w:ind w:left="504" w:hanging="360"/>
      </w:pPr>
      <w:rPr>
        <w:rFonts w:ascii="Symbol" w:hAnsi="Symbol" w:hint="default"/>
      </w:rPr>
    </w:lvl>
    <w:lvl w:ilvl="1" w:tplc="04090003">
      <w:start w:val="1"/>
      <w:numFmt w:val="decimal"/>
      <w:lvlText w:val="%2."/>
      <w:lvlJc w:val="left"/>
      <w:pPr>
        <w:tabs>
          <w:tab w:val="num" w:pos="1224"/>
        </w:tabs>
        <w:ind w:left="1224" w:hanging="360"/>
      </w:pPr>
    </w:lvl>
    <w:lvl w:ilvl="2" w:tplc="04090005">
      <w:start w:val="1"/>
      <w:numFmt w:val="decimal"/>
      <w:lvlText w:val="%3."/>
      <w:lvlJc w:val="left"/>
      <w:pPr>
        <w:tabs>
          <w:tab w:val="num" w:pos="1944"/>
        </w:tabs>
        <w:ind w:left="1944" w:hanging="360"/>
      </w:pPr>
    </w:lvl>
    <w:lvl w:ilvl="3" w:tplc="04090001">
      <w:start w:val="1"/>
      <w:numFmt w:val="decimal"/>
      <w:lvlText w:val="%4."/>
      <w:lvlJc w:val="left"/>
      <w:pPr>
        <w:tabs>
          <w:tab w:val="num" w:pos="2664"/>
        </w:tabs>
        <w:ind w:left="2664" w:hanging="360"/>
      </w:pPr>
    </w:lvl>
    <w:lvl w:ilvl="4" w:tplc="04090003">
      <w:start w:val="1"/>
      <w:numFmt w:val="decimal"/>
      <w:lvlText w:val="%5."/>
      <w:lvlJc w:val="left"/>
      <w:pPr>
        <w:tabs>
          <w:tab w:val="num" w:pos="3384"/>
        </w:tabs>
        <w:ind w:left="3384" w:hanging="360"/>
      </w:pPr>
    </w:lvl>
    <w:lvl w:ilvl="5" w:tplc="04090005">
      <w:start w:val="1"/>
      <w:numFmt w:val="decimal"/>
      <w:lvlText w:val="%6."/>
      <w:lvlJc w:val="left"/>
      <w:pPr>
        <w:tabs>
          <w:tab w:val="num" w:pos="4104"/>
        </w:tabs>
        <w:ind w:left="4104" w:hanging="360"/>
      </w:pPr>
    </w:lvl>
    <w:lvl w:ilvl="6" w:tplc="04090001">
      <w:start w:val="1"/>
      <w:numFmt w:val="decimal"/>
      <w:lvlText w:val="%7."/>
      <w:lvlJc w:val="left"/>
      <w:pPr>
        <w:tabs>
          <w:tab w:val="num" w:pos="4824"/>
        </w:tabs>
        <w:ind w:left="4824" w:hanging="360"/>
      </w:pPr>
    </w:lvl>
    <w:lvl w:ilvl="7" w:tplc="04090003">
      <w:start w:val="1"/>
      <w:numFmt w:val="decimal"/>
      <w:lvlText w:val="%8."/>
      <w:lvlJc w:val="left"/>
      <w:pPr>
        <w:tabs>
          <w:tab w:val="num" w:pos="5544"/>
        </w:tabs>
        <w:ind w:left="5544" w:hanging="360"/>
      </w:pPr>
    </w:lvl>
    <w:lvl w:ilvl="8" w:tplc="04090005">
      <w:start w:val="1"/>
      <w:numFmt w:val="decimal"/>
      <w:lvlText w:val="%9."/>
      <w:lvlJc w:val="left"/>
      <w:pPr>
        <w:tabs>
          <w:tab w:val="num" w:pos="6264"/>
        </w:tabs>
        <w:ind w:left="6264" w:hanging="360"/>
      </w:pPr>
    </w:lvl>
  </w:abstractNum>
  <w:abstractNum w:abstractNumId="16">
    <w:nsid w:val="529D1CFA"/>
    <w:multiLevelType w:val="hybridMultilevel"/>
    <w:tmpl w:val="D1321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3A0729B"/>
    <w:multiLevelType w:val="hybridMultilevel"/>
    <w:tmpl w:val="DA187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774CBC"/>
    <w:multiLevelType w:val="hybridMultilevel"/>
    <w:tmpl w:val="077EC14E"/>
    <w:lvl w:ilvl="0" w:tplc="37AAD2EA">
      <w:start w:val="5"/>
      <w:numFmt w:val="bullet"/>
      <w:lvlText w:val="-"/>
      <w:lvlJc w:val="left"/>
      <w:pPr>
        <w:tabs>
          <w:tab w:val="num" w:pos="-1080"/>
        </w:tabs>
        <w:ind w:left="-1080" w:hanging="360"/>
      </w:pPr>
      <w:rPr>
        <w:rFonts w:ascii="Verdana" w:eastAsia="Times New Roman" w:hAnsi="Verdana"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9">
    <w:nsid w:val="5B6F7D70"/>
    <w:multiLevelType w:val="hybridMultilevel"/>
    <w:tmpl w:val="E6EEBAD6"/>
    <w:lvl w:ilvl="0" w:tplc="30826FAC">
      <w:start w:val="1"/>
      <w:numFmt w:val="bullet"/>
      <w:lvlText w:val="•"/>
      <w:lvlJc w:val="left"/>
      <w:pPr>
        <w:tabs>
          <w:tab w:val="num" w:pos="720"/>
        </w:tabs>
        <w:ind w:left="720" w:hanging="360"/>
      </w:pPr>
      <w:rPr>
        <w:rFonts w:ascii="Times New Roman" w:hAnsi="Times New Roman" w:hint="default"/>
      </w:rPr>
    </w:lvl>
    <w:lvl w:ilvl="1" w:tplc="A69C1E3E">
      <w:start w:val="173"/>
      <w:numFmt w:val="bullet"/>
      <w:lvlText w:val="•"/>
      <w:lvlJc w:val="left"/>
      <w:pPr>
        <w:tabs>
          <w:tab w:val="num" w:pos="1440"/>
        </w:tabs>
        <w:ind w:left="1440" w:hanging="360"/>
      </w:pPr>
      <w:rPr>
        <w:rFonts w:ascii="Times New Roman" w:hAnsi="Times New Roman" w:hint="default"/>
      </w:rPr>
    </w:lvl>
    <w:lvl w:ilvl="2" w:tplc="B020714A" w:tentative="1">
      <w:start w:val="1"/>
      <w:numFmt w:val="bullet"/>
      <w:lvlText w:val="•"/>
      <w:lvlJc w:val="left"/>
      <w:pPr>
        <w:tabs>
          <w:tab w:val="num" w:pos="2160"/>
        </w:tabs>
        <w:ind w:left="2160" w:hanging="360"/>
      </w:pPr>
      <w:rPr>
        <w:rFonts w:ascii="Times New Roman" w:hAnsi="Times New Roman" w:hint="default"/>
      </w:rPr>
    </w:lvl>
    <w:lvl w:ilvl="3" w:tplc="999A2C28">
      <w:start w:val="173"/>
      <w:numFmt w:val="bullet"/>
      <w:lvlText w:val="•"/>
      <w:lvlJc w:val="left"/>
      <w:pPr>
        <w:tabs>
          <w:tab w:val="num" w:pos="2880"/>
        </w:tabs>
        <w:ind w:left="2880" w:hanging="360"/>
      </w:pPr>
      <w:rPr>
        <w:rFonts w:ascii="Times New Roman" w:hAnsi="Times New Roman" w:hint="default"/>
      </w:rPr>
    </w:lvl>
    <w:lvl w:ilvl="4" w:tplc="84E48FE4">
      <w:start w:val="173"/>
      <w:numFmt w:val="bullet"/>
      <w:lvlText w:val="•"/>
      <w:lvlJc w:val="left"/>
      <w:pPr>
        <w:tabs>
          <w:tab w:val="num" w:pos="3600"/>
        </w:tabs>
        <w:ind w:left="3600" w:hanging="360"/>
      </w:pPr>
      <w:rPr>
        <w:rFonts w:ascii="Times New Roman" w:hAnsi="Times New Roman" w:hint="default"/>
      </w:rPr>
    </w:lvl>
    <w:lvl w:ilvl="5" w:tplc="AE381332" w:tentative="1">
      <w:start w:val="1"/>
      <w:numFmt w:val="bullet"/>
      <w:lvlText w:val="•"/>
      <w:lvlJc w:val="left"/>
      <w:pPr>
        <w:tabs>
          <w:tab w:val="num" w:pos="4320"/>
        </w:tabs>
        <w:ind w:left="4320" w:hanging="360"/>
      </w:pPr>
      <w:rPr>
        <w:rFonts w:ascii="Times New Roman" w:hAnsi="Times New Roman" w:hint="default"/>
      </w:rPr>
    </w:lvl>
    <w:lvl w:ilvl="6" w:tplc="B100EA44" w:tentative="1">
      <w:start w:val="1"/>
      <w:numFmt w:val="bullet"/>
      <w:lvlText w:val="•"/>
      <w:lvlJc w:val="left"/>
      <w:pPr>
        <w:tabs>
          <w:tab w:val="num" w:pos="5040"/>
        </w:tabs>
        <w:ind w:left="5040" w:hanging="360"/>
      </w:pPr>
      <w:rPr>
        <w:rFonts w:ascii="Times New Roman" w:hAnsi="Times New Roman" w:hint="default"/>
      </w:rPr>
    </w:lvl>
    <w:lvl w:ilvl="7" w:tplc="F4A87FDA" w:tentative="1">
      <w:start w:val="1"/>
      <w:numFmt w:val="bullet"/>
      <w:lvlText w:val="•"/>
      <w:lvlJc w:val="left"/>
      <w:pPr>
        <w:tabs>
          <w:tab w:val="num" w:pos="5760"/>
        </w:tabs>
        <w:ind w:left="5760" w:hanging="360"/>
      </w:pPr>
      <w:rPr>
        <w:rFonts w:ascii="Times New Roman" w:hAnsi="Times New Roman" w:hint="default"/>
      </w:rPr>
    </w:lvl>
    <w:lvl w:ilvl="8" w:tplc="45EA82D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F17306"/>
    <w:multiLevelType w:val="hybridMultilevel"/>
    <w:tmpl w:val="044A07B2"/>
    <w:lvl w:ilvl="0" w:tplc="EBD29198">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1">
    <w:nsid w:val="69C97F10"/>
    <w:multiLevelType w:val="hybridMultilevel"/>
    <w:tmpl w:val="8B5A72D6"/>
    <w:lvl w:ilvl="0" w:tplc="E39EC6BA">
      <w:start w:val="15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923F82"/>
    <w:multiLevelType w:val="hybridMultilevel"/>
    <w:tmpl w:val="ED4E8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E2C69C8"/>
    <w:multiLevelType w:val="hybridMultilevel"/>
    <w:tmpl w:val="FC749FFA"/>
    <w:lvl w:ilvl="0" w:tplc="D2EEACC4">
      <w:start w:val="1"/>
      <w:numFmt w:val="bullet"/>
      <w:lvlText w:val="•"/>
      <w:lvlJc w:val="left"/>
      <w:pPr>
        <w:tabs>
          <w:tab w:val="num" w:pos="720"/>
        </w:tabs>
        <w:ind w:left="720" w:hanging="360"/>
      </w:pPr>
      <w:rPr>
        <w:rFonts w:ascii="Times New Roman" w:hAnsi="Times New Roman" w:hint="default"/>
      </w:rPr>
    </w:lvl>
    <w:lvl w:ilvl="1" w:tplc="8F821466">
      <w:start w:val="59"/>
      <w:numFmt w:val="bullet"/>
      <w:lvlText w:val="–"/>
      <w:lvlJc w:val="left"/>
      <w:pPr>
        <w:tabs>
          <w:tab w:val="num" w:pos="1440"/>
        </w:tabs>
        <w:ind w:left="1440" w:hanging="360"/>
      </w:pPr>
      <w:rPr>
        <w:rFonts w:ascii="Times New Roman" w:hAnsi="Times New Roman" w:hint="default"/>
      </w:rPr>
    </w:lvl>
    <w:lvl w:ilvl="2" w:tplc="F2368676" w:tentative="1">
      <w:start w:val="1"/>
      <w:numFmt w:val="bullet"/>
      <w:lvlText w:val="•"/>
      <w:lvlJc w:val="left"/>
      <w:pPr>
        <w:tabs>
          <w:tab w:val="num" w:pos="2160"/>
        </w:tabs>
        <w:ind w:left="2160" w:hanging="360"/>
      </w:pPr>
      <w:rPr>
        <w:rFonts w:ascii="Times New Roman" w:hAnsi="Times New Roman" w:hint="default"/>
      </w:rPr>
    </w:lvl>
    <w:lvl w:ilvl="3" w:tplc="ECD8E314" w:tentative="1">
      <w:start w:val="1"/>
      <w:numFmt w:val="bullet"/>
      <w:lvlText w:val="•"/>
      <w:lvlJc w:val="left"/>
      <w:pPr>
        <w:tabs>
          <w:tab w:val="num" w:pos="2880"/>
        </w:tabs>
        <w:ind w:left="2880" w:hanging="360"/>
      </w:pPr>
      <w:rPr>
        <w:rFonts w:ascii="Times New Roman" w:hAnsi="Times New Roman" w:hint="default"/>
      </w:rPr>
    </w:lvl>
    <w:lvl w:ilvl="4" w:tplc="F68AB3BE" w:tentative="1">
      <w:start w:val="1"/>
      <w:numFmt w:val="bullet"/>
      <w:lvlText w:val="•"/>
      <w:lvlJc w:val="left"/>
      <w:pPr>
        <w:tabs>
          <w:tab w:val="num" w:pos="3600"/>
        </w:tabs>
        <w:ind w:left="3600" w:hanging="360"/>
      </w:pPr>
      <w:rPr>
        <w:rFonts w:ascii="Times New Roman" w:hAnsi="Times New Roman" w:hint="default"/>
      </w:rPr>
    </w:lvl>
    <w:lvl w:ilvl="5" w:tplc="262497C4" w:tentative="1">
      <w:start w:val="1"/>
      <w:numFmt w:val="bullet"/>
      <w:lvlText w:val="•"/>
      <w:lvlJc w:val="left"/>
      <w:pPr>
        <w:tabs>
          <w:tab w:val="num" w:pos="4320"/>
        </w:tabs>
        <w:ind w:left="4320" w:hanging="360"/>
      </w:pPr>
      <w:rPr>
        <w:rFonts w:ascii="Times New Roman" w:hAnsi="Times New Roman" w:hint="default"/>
      </w:rPr>
    </w:lvl>
    <w:lvl w:ilvl="6" w:tplc="CFBCE0A6" w:tentative="1">
      <w:start w:val="1"/>
      <w:numFmt w:val="bullet"/>
      <w:lvlText w:val="•"/>
      <w:lvlJc w:val="left"/>
      <w:pPr>
        <w:tabs>
          <w:tab w:val="num" w:pos="5040"/>
        </w:tabs>
        <w:ind w:left="5040" w:hanging="360"/>
      </w:pPr>
      <w:rPr>
        <w:rFonts w:ascii="Times New Roman" w:hAnsi="Times New Roman" w:hint="default"/>
      </w:rPr>
    </w:lvl>
    <w:lvl w:ilvl="7" w:tplc="F40043A2" w:tentative="1">
      <w:start w:val="1"/>
      <w:numFmt w:val="bullet"/>
      <w:lvlText w:val="•"/>
      <w:lvlJc w:val="left"/>
      <w:pPr>
        <w:tabs>
          <w:tab w:val="num" w:pos="5760"/>
        </w:tabs>
        <w:ind w:left="5760" w:hanging="360"/>
      </w:pPr>
      <w:rPr>
        <w:rFonts w:ascii="Times New Roman" w:hAnsi="Times New Roman" w:hint="default"/>
      </w:rPr>
    </w:lvl>
    <w:lvl w:ilvl="8" w:tplc="04EE8F5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1A5728"/>
    <w:multiLevelType w:val="hybridMultilevel"/>
    <w:tmpl w:val="A2E0F71E"/>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5">
    <w:nsid w:val="7DBE3C0F"/>
    <w:multiLevelType w:val="hybridMultilevel"/>
    <w:tmpl w:val="71ECF320"/>
    <w:lvl w:ilvl="0" w:tplc="75BE9270">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12"/>
  </w:num>
  <w:num w:numId="5">
    <w:abstractNumId w:val="13"/>
  </w:num>
  <w:num w:numId="6">
    <w:abstractNumId w:val="5"/>
  </w:num>
  <w:num w:numId="7">
    <w:abstractNumId w:val="18"/>
  </w:num>
  <w:num w:numId="8">
    <w:abstractNumId w:val="23"/>
  </w:num>
  <w:num w:numId="9">
    <w:abstractNumId w:val="2"/>
  </w:num>
  <w:num w:numId="10">
    <w:abstractNumId w:val="21"/>
  </w:num>
  <w:num w:numId="11">
    <w:abstractNumId w:val="9"/>
  </w:num>
  <w:num w:numId="12">
    <w:abstractNumId w:val="6"/>
  </w:num>
  <w:num w:numId="13">
    <w:abstractNumId w:val="3"/>
  </w:num>
  <w:num w:numId="14">
    <w:abstractNumId w:val="0"/>
  </w:num>
  <w:num w:numId="15">
    <w:abstractNumId w:val="22"/>
  </w:num>
  <w:num w:numId="16">
    <w:abstractNumId w:val="11"/>
  </w:num>
  <w:num w:numId="17">
    <w:abstractNumId w:val="7"/>
  </w:num>
  <w:num w:numId="18">
    <w:abstractNumId w:val="8"/>
  </w:num>
  <w:num w:numId="19">
    <w:abstractNumId w:val="19"/>
  </w:num>
  <w:num w:numId="20">
    <w:abstractNumId w:val="17"/>
  </w:num>
  <w:num w:numId="21">
    <w:abstractNumId w:val="20"/>
  </w:num>
  <w:num w:numId="22">
    <w:abstractNumId w:val="24"/>
  </w:num>
  <w:num w:numId="23">
    <w:abstractNumId w:val="1"/>
  </w:num>
  <w:num w:numId="24">
    <w:abstractNumId w:val="10"/>
  </w:num>
  <w:num w:numId="25">
    <w:abstractNumId w:val="1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rsids>
    <w:rsidRoot w:val="00910EE9"/>
    <w:rsid w:val="00005A87"/>
    <w:rsid w:val="00013D56"/>
    <w:rsid w:val="00014951"/>
    <w:rsid w:val="00022EC8"/>
    <w:rsid w:val="00022F9A"/>
    <w:rsid w:val="00026A7B"/>
    <w:rsid w:val="00030AA3"/>
    <w:rsid w:val="00030E78"/>
    <w:rsid w:val="00042372"/>
    <w:rsid w:val="000428FF"/>
    <w:rsid w:val="00043BE2"/>
    <w:rsid w:val="00047AFD"/>
    <w:rsid w:val="0005003E"/>
    <w:rsid w:val="00051084"/>
    <w:rsid w:val="000564AD"/>
    <w:rsid w:val="000575D2"/>
    <w:rsid w:val="0006015F"/>
    <w:rsid w:val="000633A3"/>
    <w:rsid w:val="00067C9D"/>
    <w:rsid w:val="00070E1F"/>
    <w:rsid w:val="00073D23"/>
    <w:rsid w:val="000748AD"/>
    <w:rsid w:val="000831B1"/>
    <w:rsid w:val="00083D05"/>
    <w:rsid w:val="00090CD8"/>
    <w:rsid w:val="000B0EEA"/>
    <w:rsid w:val="000B2E3B"/>
    <w:rsid w:val="000B3493"/>
    <w:rsid w:val="000C04D8"/>
    <w:rsid w:val="000C3E23"/>
    <w:rsid w:val="000C5AA8"/>
    <w:rsid w:val="000D2169"/>
    <w:rsid w:val="000D73E1"/>
    <w:rsid w:val="000E16DD"/>
    <w:rsid w:val="000E438F"/>
    <w:rsid w:val="000F1C21"/>
    <w:rsid w:val="000F52F0"/>
    <w:rsid w:val="000F7DDB"/>
    <w:rsid w:val="00100ED5"/>
    <w:rsid w:val="00105999"/>
    <w:rsid w:val="00115DE4"/>
    <w:rsid w:val="0011698F"/>
    <w:rsid w:val="00117105"/>
    <w:rsid w:val="00117FD7"/>
    <w:rsid w:val="00122263"/>
    <w:rsid w:val="00124DBE"/>
    <w:rsid w:val="00125605"/>
    <w:rsid w:val="00135F18"/>
    <w:rsid w:val="00137005"/>
    <w:rsid w:val="001574D3"/>
    <w:rsid w:val="00171141"/>
    <w:rsid w:val="001738F2"/>
    <w:rsid w:val="0017600F"/>
    <w:rsid w:val="00192CF2"/>
    <w:rsid w:val="001945CC"/>
    <w:rsid w:val="00194BC5"/>
    <w:rsid w:val="001A2E92"/>
    <w:rsid w:val="001A510D"/>
    <w:rsid w:val="001A54A2"/>
    <w:rsid w:val="001A63F8"/>
    <w:rsid w:val="001A6DEF"/>
    <w:rsid w:val="001B076E"/>
    <w:rsid w:val="001B61D2"/>
    <w:rsid w:val="001B70E7"/>
    <w:rsid w:val="001C2167"/>
    <w:rsid w:val="001C4E5A"/>
    <w:rsid w:val="001C6D09"/>
    <w:rsid w:val="001E2D6E"/>
    <w:rsid w:val="001E328B"/>
    <w:rsid w:val="001F122B"/>
    <w:rsid w:val="001F3A03"/>
    <w:rsid w:val="001F498A"/>
    <w:rsid w:val="001F7C1B"/>
    <w:rsid w:val="001F7C61"/>
    <w:rsid w:val="00200B5B"/>
    <w:rsid w:val="002101D1"/>
    <w:rsid w:val="00211C48"/>
    <w:rsid w:val="002135DE"/>
    <w:rsid w:val="0021488E"/>
    <w:rsid w:val="00225CB4"/>
    <w:rsid w:val="00245101"/>
    <w:rsid w:val="00255D81"/>
    <w:rsid w:val="0026120D"/>
    <w:rsid w:val="002642A6"/>
    <w:rsid w:val="002646F5"/>
    <w:rsid w:val="00265421"/>
    <w:rsid w:val="0026709A"/>
    <w:rsid w:val="0027407B"/>
    <w:rsid w:val="00274143"/>
    <w:rsid w:val="002802DF"/>
    <w:rsid w:val="00290B69"/>
    <w:rsid w:val="002911C5"/>
    <w:rsid w:val="00292473"/>
    <w:rsid w:val="0029456B"/>
    <w:rsid w:val="002A43DA"/>
    <w:rsid w:val="002B70D5"/>
    <w:rsid w:val="002B7D5C"/>
    <w:rsid w:val="002C3548"/>
    <w:rsid w:val="002E243B"/>
    <w:rsid w:val="002E680D"/>
    <w:rsid w:val="002F0937"/>
    <w:rsid w:val="002F43F5"/>
    <w:rsid w:val="002F4871"/>
    <w:rsid w:val="002F4E43"/>
    <w:rsid w:val="002F53E3"/>
    <w:rsid w:val="002F5EE9"/>
    <w:rsid w:val="002F7971"/>
    <w:rsid w:val="00301222"/>
    <w:rsid w:val="00304834"/>
    <w:rsid w:val="003117D9"/>
    <w:rsid w:val="003143C8"/>
    <w:rsid w:val="0031685C"/>
    <w:rsid w:val="003206A3"/>
    <w:rsid w:val="003214D4"/>
    <w:rsid w:val="0032414A"/>
    <w:rsid w:val="00330626"/>
    <w:rsid w:val="003338A2"/>
    <w:rsid w:val="00333925"/>
    <w:rsid w:val="00333FCA"/>
    <w:rsid w:val="00337BCB"/>
    <w:rsid w:val="00347A3F"/>
    <w:rsid w:val="00355F28"/>
    <w:rsid w:val="003615BC"/>
    <w:rsid w:val="00362F01"/>
    <w:rsid w:val="003630D7"/>
    <w:rsid w:val="00371EE2"/>
    <w:rsid w:val="00371F7C"/>
    <w:rsid w:val="00372084"/>
    <w:rsid w:val="00374902"/>
    <w:rsid w:val="00375961"/>
    <w:rsid w:val="00375DB6"/>
    <w:rsid w:val="00384117"/>
    <w:rsid w:val="00390A90"/>
    <w:rsid w:val="00397CD0"/>
    <w:rsid w:val="003A123D"/>
    <w:rsid w:val="003A2319"/>
    <w:rsid w:val="003B27A2"/>
    <w:rsid w:val="003B2F7A"/>
    <w:rsid w:val="003B73B9"/>
    <w:rsid w:val="003C6139"/>
    <w:rsid w:val="003D2CAB"/>
    <w:rsid w:val="003D4645"/>
    <w:rsid w:val="003E0125"/>
    <w:rsid w:val="003E308B"/>
    <w:rsid w:val="003E6027"/>
    <w:rsid w:val="003F0784"/>
    <w:rsid w:val="003F4D18"/>
    <w:rsid w:val="003F4FC4"/>
    <w:rsid w:val="003F6FA5"/>
    <w:rsid w:val="0040268E"/>
    <w:rsid w:val="004047FA"/>
    <w:rsid w:val="004111CD"/>
    <w:rsid w:val="00412A79"/>
    <w:rsid w:val="00416E60"/>
    <w:rsid w:val="00420286"/>
    <w:rsid w:val="00420806"/>
    <w:rsid w:val="00421887"/>
    <w:rsid w:val="00421F12"/>
    <w:rsid w:val="0044059C"/>
    <w:rsid w:val="00441B38"/>
    <w:rsid w:val="004644C1"/>
    <w:rsid w:val="004656D3"/>
    <w:rsid w:val="0047180D"/>
    <w:rsid w:val="0047181F"/>
    <w:rsid w:val="004766A8"/>
    <w:rsid w:val="0048481E"/>
    <w:rsid w:val="00485456"/>
    <w:rsid w:val="004950CE"/>
    <w:rsid w:val="004A3FF4"/>
    <w:rsid w:val="004A514F"/>
    <w:rsid w:val="004A65D2"/>
    <w:rsid w:val="004B45F9"/>
    <w:rsid w:val="004C1850"/>
    <w:rsid w:val="004C381A"/>
    <w:rsid w:val="004D49B5"/>
    <w:rsid w:val="004D756D"/>
    <w:rsid w:val="004E6925"/>
    <w:rsid w:val="004E7F1F"/>
    <w:rsid w:val="004F7CC4"/>
    <w:rsid w:val="005008D5"/>
    <w:rsid w:val="00504609"/>
    <w:rsid w:val="00512A53"/>
    <w:rsid w:val="00515978"/>
    <w:rsid w:val="00521816"/>
    <w:rsid w:val="00522943"/>
    <w:rsid w:val="00526DD8"/>
    <w:rsid w:val="00530024"/>
    <w:rsid w:val="005333B4"/>
    <w:rsid w:val="00537070"/>
    <w:rsid w:val="005405A2"/>
    <w:rsid w:val="005410E0"/>
    <w:rsid w:val="00544992"/>
    <w:rsid w:val="00560EC0"/>
    <w:rsid w:val="00575B12"/>
    <w:rsid w:val="00582F5C"/>
    <w:rsid w:val="0058587E"/>
    <w:rsid w:val="00590E47"/>
    <w:rsid w:val="00593471"/>
    <w:rsid w:val="00595E82"/>
    <w:rsid w:val="0059680D"/>
    <w:rsid w:val="005A3411"/>
    <w:rsid w:val="005A4808"/>
    <w:rsid w:val="005A7FA4"/>
    <w:rsid w:val="005B078B"/>
    <w:rsid w:val="005B28AB"/>
    <w:rsid w:val="005B4688"/>
    <w:rsid w:val="005B5D37"/>
    <w:rsid w:val="005B6139"/>
    <w:rsid w:val="005C0A77"/>
    <w:rsid w:val="005C15CE"/>
    <w:rsid w:val="005C32AC"/>
    <w:rsid w:val="005C38F7"/>
    <w:rsid w:val="005C4DF0"/>
    <w:rsid w:val="005D4B61"/>
    <w:rsid w:val="005E0D69"/>
    <w:rsid w:val="005E383C"/>
    <w:rsid w:val="005F5E9F"/>
    <w:rsid w:val="00600AD6"/>
    <w:rsid w:val="006043D1"/>
    <w:rsid w:val="0061342B"/>
    <w:rsid w:val="00626A5E"/>
    <w:rsid w:val="00633D85"/>
    <w:rsid w:val="00635228"/>
    <w:rsid w:val="006445E5"/>
    <w:rsid w:val="00644622"/>
    <w:rsid w:val="006447A7"/>
    <w:rsid w:val="006516CD"/>
    <w:rsid w:val="00653B8A"/>
    <w:rsid w:val="00660E64"/>
    <w:rsid w:val="0066442A"/>
    <w:rsid w:val="0066740C"/>
    <w:rsid w:val="00677674"/>
    <w:rsid w:val="0068531B"/>
    <w:rsid w:val="00685940"/>
    <w:rsid w:val="00691858"/>
    <w:rsid w:val="00691EDD"/>
    <w:rsid w:val="00694B8D"/>
    <w:rsid w:val="00695191"/>
    <w:rsid w:val="006967F3"/>
    <w:rsid w:val="00697019"/>
    <w:rsid w:val="006A005F"/>
    <w:rsid w:val="006B199A"/>
    <w:rsid w:val="006C0E52"/>
    <w:rsid w:val="006C27D1"/>
    <w:rsid w:val="006C3137"/>
    <w:rsid w:val="006C3BE3"/>
    <w:rsid w:val="006C4314"/>
    <w:rsid w:val="006C443E"/>
    <w:rsid w:val="006C7658"/>
    <w:rsid w:val="006D1CF9"/>
    <w:rsid w:val="006D3FF2"/>
    <w:rsid w:val="006D5B56"/>
    <w:rsid w:val="006D6346"/>
    <w:rsid w:val="006D7048"/>
    <w:rsid w:val="006D71DD"/>
    <w:rsid w:val="006D79AE"/>
    <w:rsid w:val="006E1B32"/>
    <w:rsid w:val="006E2935"/>
    <w:rsid w:val="006E4261"/>
    <w:rsid w:val="006E6DBE"/>
    <w:rsid w:val="006F4E6A"/>
    <w:rsid w:val="00700283"/>
    <w:rsid w:val="00702A62"/>
    <w:rsid w:val="0071124C"/>
    <w:rsid w:val="00714C2B"/>
    <w:rsid w:val="00721A73"/>
    <w:rsid w:val="00726A38"/>
    <w:rsid w:val="00727CEB"/>
    <w:rsid w:val="00727EE2"/>
    <w:rsid w:val="00731310"/>
    <w:rsid w:val="0073442E"/>
    <w:rsid w:val="00734910"/>
    <w:rsid w:val="00740288"/>
    <w:rsid w:val="00747B98"/>
    <w:rsid w:val="007629C3"/>
    <w:rsid w:val="007633ED"/>
    <w:rsid w:val="0077459E"/>
    <w:rsid w:val="00777688"/>
    <w:rsid w:val="00784C97"/>
    <w:rsid w:val="007867C8"/>
    <w:rsid w:val="007872AC"/>
    <w:rsid w:val="007A0F32"/>
    <w:rsid w:val="007A215F"/>
    <w:rsid w:val="007A79EB"/>
    <w:rsid w:val="007B3874"/>
    <w:rsid w:val="007B4C5F"/>
    <w:rsid w:val="007B538C"/>
    <w:rsid w:val="007C386C"/>
    <w:rsid w:val="007C725A"/>
    <w:rsid w:val="007D1351"/>
    <w:rsid w:val="007D4680"/>
    <w:rsid w:val="007D489F"/>
    <w:rsid w:val="007D4CA7"/>
    <w:rsid w:val="007E34EC"/>
    <w:rsid w:val="007E45E4"/>
    <w:rsid w:val="007E5F50"/>
    <w:rsid w:val="007E6CEA"/>
    <w:rsid w:val="007F05E2"/>
    <w:rsid w:val="007F4AFD"/>
    <w:rsid w:val="00801DC6"/>
    <w:rsid w:val="00802117"/>
    <w:rsid w:val="00806A36"/>
    <w:rsid w:val="0081257E"/>
    <w:rsid w:val="0081306C"/>
    <w:rsid w:val="00814493"/>
    <w:rsid w:val="0082106D"/>
    <w:rsid w:val="0082267D"/>
    <w:rsid w:val="0082443D"/>
    <w:rsid w:val="00826E20"/>
    <w:rsid w:val="00830398"/>
    <w:rsid w:val="00840FDC"/>
    <w:rsid w:val="00847779"/>
    <w:rsid w:val="00850102"/>
    <w:rsid w:val="00852229"/>
    <w:rsid w:val="008529B4"/>
    <w:rsid w:val="00853233"/>
    <w:rsid w:val="00857525"/>
    <w:rsid w:val="00860599"/>
    <w:rsid w:val="00862721"/>
    <w:rsid w:val="00862D79"/>
    <w:rsid w:val="00872DCB"/>
    <w:rsid w:val="0088075E"/>
    <w:rsid w:val="00880F47"/>
    <w:rsid w:val="00880FF3"/>
    <w:rsid w:val="00883589"/>
    <w:rsid w:val="00891DEE"/>
    <w:rsid w:val="00896D84"/>
    <w:rsid w:val="008977B0"/>
    <w:rsid w:val="008A1151"/>
    <w:rsid w:val="008A1F22"/>
    <w:rsid w:val="008A36BA"/>
    <w:rsid w:val="008B45C2"/>
    <w:rsid w:val="008B56F4"/>
    <w:rsid w:val="008C1B8F"/>
    <w:rsid w:val="008C6010"/>
    <w:rsid w:val="008C635F"/>
    <w:rsid w:val="008E4024"/>
    <w:rsid w:val="008E7B5D"/>
    <w:rsid w:val="00900884"/>
    <w:rsid w:val="0090187F"/>
    <w:rsid w:val="00910EE9"/>
    <w:rsid w:val="009129E2"/>
    <w:rsid w:val="009161B2"/>
    <w:rsid w:val="009244C5"/>
    <w:rsid w:val="009356C2"/>
    <w:rsid w:val="009406FD"/>
    <w:rsid w:val="00952A69"/>
    <w:rsid w:val="0095749F"/>
    <w:rsid w:val="00963094"/>
    <w:rsid w:val="0096478E"/>
    <w:rsid w:val="00971AFC"/>
    <w:rsid w:val="00981D79"/>
    <w:rsid w:val="00985CD7"/>
    <w:rsid w:val="00991E98"/>
    <w:rsid w:val="00994AAB"/>
    <w:rsid w:val="00996276"/>
    <w:rsid w:val="009A2366"/>
    <w:rsid w:val="009A3026"/>
    <w:rsid w:val="009A332B"/>
    <w:rsid w:val="009A5093"/>
    <w:rsid w:val="009A7842"/>
    <w:rsid w:val="009A7F87"/>
    <w:rsid w:val="009B1C9F"/>
    <w:rsid w:val="009B4E99"/>
    <w:rsid w:val="009C3649"/>
    <w:rsid w:val="009D1122"/>
    <w:rsid w:val="009F3682"/>
    <w:rsid w:val="009F4FF1"/>
    <w:rsid w:val="009F677C"/>
    <w:rsid w:val="00A03040"/>
    <w:rsid w:val="00A067FF"/>
    <w:rsid w:val="00A15DAF"/>
    <w:rsid w:val="00A17181"/>
    <w:rsid w:val="00A226DF"/>
    <w:rsid w:val="00A22A31"/>
    <w:rsid w:val="00A22FAF"/>
    <w:rsid w:val="00A23099"/>
    <w:rsid w:val="00A23B03"/>
    <w:rsid w:val="00A23EB3"/>
    <w:rsid w:val="00A26BA9"/>
    <w:rsid w:val="00A2730A"/>
    <w:rsid w:val="00A33D0F"/>
    <w:rsid w:val="00A34E93"/>
    <w:rsid w:val="00A41D51"/>
    <w:rsid w:val="00A51B19"/>
    <w:rsid w:val="00A60B64"/>
    <w:rsid w:val="00A60FE8"/>
    <w:rsid w:val="00A628F8"/>
    <w:rsid w:val="00A6450D"/>
    <w:rsid w:val="00A71CD5"/>
    <w:rsid w:val="00A7578C"/>
    <w:rsid w:val="00A77747"/>
    <w:rsid w:val="00A932C4"/>
    <w:rsid w:val="00AA03E1"/>
    <w:rsid w:val="00AA40D3"/>
    <w:rsid w:val="00AA6280"/>
    <w:rsid w:val="00AB1D22"/>
    <w:rsid w:val="00AB37CE"/>
    <w:rsid w:val="00AB4EC9"/>
    <w:rsid w:val="00AC13AD"/>
    <w:rsid w:val="00AC6301"/>
    <w:rsid w:val="00AD1F9E"/>
    <w:rsid w:val="00AE0C85"/>
    <w:rsid w:val="00AE1870"/>
    <w:rsid w:val="00AE1AF2"/>
    <w:rsid w:val="00AE208B"/>
    <w:rsid w:val="00AE2BF0"/>
    <w:rsid w:val="00AE3ACC"/>
    <w:rsid w:val="00AF05D9"/>
    <w:rsid w:val="00AF1EC8"/>
    <w:rsid w:val="00B01A4B"/>
    <w:rsid w:val="00B05B4A"/>
    <w:rsid w:val="00B07A61"/>
    <w:rsid w:val="00B25504"/>
    <w:rsid w:val="00B26AE4"/>
    <w:rsid w:val="00B340B2"/>
    <w:rsid w:val="00B401A5"/>
    <w:rsid w:val="00B43C1C"/>
    <w:rsid w:val="00B47A91"/>
    <w:rsid w:val="00B51209"/>
    <w:rsid w:val="00B523D4"/>
    <w:rsid w:val="00B527A0"/>
    <w:rsid w:val="00B57958"/>
    <w:rsid w:val="00B673F0"/>
    <w:rsid w:val="00B72E1E"/>
    <w:rsid w:val="00B808D9"/>
    <w:rsid w:val="00B82402"/>
    <w:rsid w:val="00B910C9"/>
    <w:rsid w:val="00B912A8"/>
    <w:rsid w:val="00B92D57"/>
    <w:rsid w:val="00B933C4"/>
    <w:rsid w:val="00B96A7C"/>
    <w:rsid w:val="00BA5A71"/>
    <w:rsid w:val="00BA7C16"/>
    <w:rsid w:val="00BB180F"/>
    <w:rsid w:val="00BC2161"/>
    <w:rsid w:val="00BC272A"/>
    <w:rsid w:val="00BC42C3"/>
    <w:rsid w:val="00BE2C3F"/>
    <w:rsid w:val="00BE782F"/>
    <w:rsid w:val="00BF04D2"/>
    <w:rsid w:val="00BF240D"/>
    <w:rsid w:val="00BF6500"/>
    <w:rsid w:val="00C00578"/>
    <w:rsid w:val="00C05EA9"/>
    <w:rsid w:val="00C069C7"/>
    <w:rsid w:val="00C20FEB"/>
    <w:rsid w:val="00C3217A"/>
    <w:rsid w:val="00C400DF"/>
    <w:rsid w:val="00C5104F"/>
    <w:rsid w:val="00C53D7C"/>
    <w:rsid w:val="00C540BE"/>
    <w:rsid w:val="00C61BC4"/>
    <w:rsid w:val="00C61E9C"/>
    <w:rsid w:val="00C61FBE"/>
    <w:rsid w:val="00C635B2"/>
    <w:rsid w:val="00C659E7"/>
    <w:rsid w:val="00C65D42"/>
    <w:rsid w:val="00C66719"/>
    <w:rsid w:val="00C71C78"/>
    <w:rsid w:val="00C721D3"/>
    <w:rsid w:val="00C815FE"/>
    <w:rsid w:val="00C90563"/>
    <w:rsid w:val="00C924DC"/>
    <w:rsid w:val="00CA1008"/>
    <w:rsid w:val="00CA436F"/>
    <w:rsid w:val="00CB010D"/>
    <w:rsid w:val="00CB07B8"/>
    <w:rsid w:val="00CB4623"/>
    <w:rsid w:val="00CB56C1"/>
    <w:rsid w:val="00CB60C8"/>
    <w:rsid w:val="00CB6D30"/>
    <w:rsid w:val="00CC1451"/>
    <w:rsid w:val="00CC2DFF"/>
    <w:rsid w:val="00CC3D6B"/>
    <w:rsid w:val="00CD41FB"/>
    <w:rsid w:val="00CD6026"/>
    <w:rsid w:val="00CE2D21"/>
    <w:rsid w:val="00CE5B7D"/>
    <w:rsid w:val="00CE601A"/>
    <w:rsid w:val="00CF23E8"/>
    <w:rsid w:val="00D00042"/>
    <w:rsid w:val="00D077B8"/>
    <w:rsid w:val="00D13855"/>
    <w:rsid w:val="00D163A6"/>
    <w:rsid w:val="00D171C2"/>
    <w:rsid w:val="00D22B85"/>
    <w:rsid w:val="00D24022"/>
    <w:rsid w:val="00D25664"/>
    <w:rsid w:val="00D271FF"/>
    <w:rsid w:val="00D43152"/>
    <w:rsid w:val="00D44FA8"/>
    <w:rsid w:val="00D4616A"/>
    <w:rsid w:val="00D5103D"/>
    <w:rsid w:val="00D53712"/>
    <w:rsid w:val="00D55BFF"/>
    <w:rsid w:val="00D626D8"/>
    <w:rsid w:val="00D63360"/>
    <w:rsid w:val="00D6712A"/>
    <w:rsid w:val="00D673D4"/>
    <w:rsid w:val="00D72B74"/>
    <w:rsid w:val="00D76403"/>
    <w:rsid w:val="00D767F1"/>
    <w:rsid w:val="00D815D3"/>
    <w:rsid w:val="00D84DD8"/>
    <w:rsid w:val="00DA1082"/>
    <w:rsid w:val="00DA2269"/>
    <w:rsid w:val="00DA7C48"/>
    <w:rsid w:val="00DC07E8"/>
    <w:rsid w:val="00DC12F9"/>
    <w:rsid w:val="00DC73FB"/>
    <w:rsid w:val="00DD5089"/>
    <w:rsid w:val="00DE077D"/>
    <w:rsid w:val="00DE5CAD"/>
    <w:rsid w:val="00DF1922"/>
    <w:rsid w:val="00DF4878"/>
    <w:rsid w:val="00E01241"/>
    <w:rsid w:val="00E04678"/>
    <w:rsid w:val="00E1119C"/>
    <w:rsid w:val="00E14743"/>
    <w:rsid w:val="00E15886"/>
    <w:rsid w:val="00E15A93"/>
    <w:rsid w:val="00E16445"/>
    <w:rsid w:val="00E2025E"/>
    <w:rsid w:val="00E21BBC"/>
    <w:rsid w:val="00E266F7"/>
    <w:rsid w:val="00E277DF"/>
    <w:rsid w:val="00E27CDC"/>
    <w:rsid w:val="00E27FB8"/>
    <w:rsid w:val="00E31419"/>
    <w:rsid w:val="00E31C9D"/>
    <w:rsid w:val="00E42652"/>
    <w:rsid w:val="00E4573F"/>
    <w:rsid w:val="00E546E1"/>
    <w:rsid w:val="00E618C7"/>
    <w:rsid w:val="00E61D9E"/>
    <w:rsid w:val="00E63984"/>
    <w:rsid w:val="00E6587C"/>
    <w:rsid w:val="00E67944"/>
    <w:rsid w:val="00E72AD9"/>
    <w:rsid w:val="00E8130F"/>
    <w:rsid w:val="00E86092"/>
    <w:rsid w:val="00E876F7"/>
    <w:rsid w:val="00E90103"/>
    <w:rsid w:val="00E92116"/>
    <w:rsid w:val="00E954DC"/>
    <w:rsid w:val="00EA2F21"/>
    <w:rsid w:val="00EA4568"/>
    <w:rsid w:val="00EA652A"/>
    <w:rsid w:val="00EA7BE9"/>
    <w:rsid w:val="00EC0B89"/>
    <w:rsid w:val="00EC30C2"/>
    <w:rsid w:val="00ED3CE7"/>
    <w:rsid w:val="00ED43C2"/>
    <w:rsid w:val="00ED63BF"/>
    <w:rsid w:val="00ED6561"/>
    <w:rsid w:val="00ED6E67"/>
    <w:rsid w:val="00EE079C"/>
    <w:rsid w:val="00EF6036"/>
    <w:rsid w:val="00EF690F"/>
    <w:rsid w:val="00EF74B6"/>
    <w:rsid w:val="00F0071B"/>
    <w:rsid w:val="00F019DC"/>
    <w:rsid w:val="00F01C10"/>
    <w:rsid w:val="00F02294"/>
    <w:rsid w:val="00F026CC"/>
    <w:rsid w:val="00F04ECE"/>
    <w:rsid w:val="00F05083"/>
    <w:rsid w:val="00F12BE4"/>
    <w:rsid w:val="00F140E4"/>
    <w:rsid w:val="00F1604E"/>
    <w:rsid w:val="00F16D20"/>
    <w:rsid w:val="00F17C56"/>
    <w:rsid w:val="00F21F80"/>
    <w:rsid w:val="00F22A7D"/>
    <w:rsid w:val="00F26557"/>
    <w:rsid w:val="00F2672F"/>
    <w:rsid w:val="00F449A1"/>
    <w:rsid w:val="00F56CE9"/>
    <w:rsid w:val="00F57A43"/>
    <w:rsid w:val="00F651C5"/>
    <w:rsid w:val="00F66D79"/>
    <w:rsid w:val="00F66DCA"/>
    <w:rsid w:val="00F71AA7"/>
    <w:rsid w:val="00F73F2C"/>
    <w:rsid w:val="00F768D7"/>
    <w:rsid w:val="00F82631"/>
    <w:rsid w:val="00F83BE2"/>
    <w:rsid w:val="00F911DA"/>
    <w:rsid w:val="00F928E0"/>
    <w:rsid w:val="00F92C23"/>
    <w:rsid w:val="00F94A74"/>
    <w:rsid w:val="00FA21E4"/>
    <w:rsid w:val="00FA4450"/>
    <w:rsid w:val="00FA4970"/>
    <w:rsid w:val="00FA4FA7"/>
    <w:rsid w:val="00FB3E0E"/>
    <w:rsid w:val="00FC0CDE"/>
    <w:rsid w:val="00FC116B"/>
    <w:rsid w:val="00FC5D13"/>
    <w:rsid w:val="00FC62B4"/>
    <w:rsid w:val="00FC6D67"/>
    <w:rsid w:val="00FE5115"/>
    <w:rsid w:val="00FF4D8F"/>
    <w:rsid w:val="00FF5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1C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7CDC"/>
    <w:pPr>
      <w:spacing w:after="0"/>
    </w:pPr>
    <w:rPr>
      <w:rFonts w:ascii="Tahoma" w:hAnsi="Tahoma" w:cs="Tahoma"/>
      <w:sz w:val="16"/>
      <w:szCs w:val="16"/>
    </w:rPr>
  </w:style>
  <w:style w:type="character" w:customStyle="1" w:styleId="BalloonTextChar">
    <w:name w:val="Balloon Text Char"/>
    <w:basedOn w:val="DefaultParagraphFont"/>
    <w:link w:val="BalloonText"/>
    <w:locked/>
    <w:rsid w:val="00E27CDC"/>
    <w:rPr>
      <w:rFonts w:ascii="Tahoma" w:hAnsi="Tahoma" w:cs="Tahoma"/>
      <w:sz w:val="16"/>
      <w:szCs w:val="16"/>
    </w:rPr>
  </w:style>
  <w:style w:type="paragraph" w:styleId="Header">
    <w:name w:val="header"/>
    <w:basedOn w:val="Normal"/>
    <w:link w:val="HeaderChar"/>
    <w:semiHidden/>
    <w:rsid w:val="00910EE9"/>
    <w:pPr>
      <w:tabs>
        <w:tab w:val="center" w:pos="4320"/>
        <w:tab w:val="right" w:pos="8640"/>
      </w:tabs>
      <w:spacing w:after="0"/>
    </w:pPr>
  </w:style>
  <w:style w:type="character" w:customStyle="1" w:styleId="HeaderChar">
    <w:name w:val="Header Char"/>
    <w:basedOn w:val="DefaultParagraphFont"/>
    <w:link w:val="Header"/>
    <w:semiHidden/>
    <w:locked/>
    <w:rsid w:val="00910EE9"/>
    <w:rPr>
      <w:rFonts w:cs="Times New Roman"/>
      <w:sz w:val="24"/>
    </w:rPr>
  </w:style>
  <w:style w:type="paragraph" w:styleId="Footer">
    <w:name w:val="footer"/>
    <w:basedOn w:val="Normal"/>
    <w:link w:val="FooterChar"/>
    <w:semiHidden/>
    <w:rsid w:val="00910EE9"/>
    <w:pPr>
      <w:tabs>
        <w:tab w:val="center" w:pos="4320"/>
        <w:tab w:val="right" w:pos="8640"/>
      </w:tabs>
      <w:spacing w:after="0"/>
    </w:pPr>
  </w:style>
  <w:style w:type="character" w:customStyle="1" w:styleId="FooterChar">
    <w:name w:val="Footer Char"/>
    <w:basedOn w:val="DefaultParagraphFont"/>
    <w:link w:val="Footer"/>
    <w:semiHidden/>
    <w:locked/>
    <w:rsid w:val="00910EE9"/>
    <w:rPr>
      <w:rFonts w:cs="Times New Roman"/>
      <w:sz w:val="24"/>
    </w:rPr>
  </w:style>
  <w:style w:type="paragraph" w:customStyle="1" w:styleId="Address">
    <w:name w:val="Address"/>
    <w:basedOn w:val="Normal"/>
    <w:rsid w:val="00910EE9"/>
    <w:pPr>
      <w:spacing w:line="192" w:lineRule="exact"/>
    </w:pPr>
    <w:rPr>
      <w:rFonts w:ascii="Arial" w:hAnsi="Arial"/>
      <w:sz w:val="16"/>
    </w:rPr>
  </w:style>
  <w:style w:type="paragraph" w:customStyle="1" w:styleId="Copyright">
    <w:name w:val="Copyright"/>
    <w:basedOn w:val="Normal"/>
    <w:rsid w:val="00910EE9"/>
    <w:pPr>
      <w:jc w:val="right"/>
    </w:pPr>
    <w:rPr>
      <w:rFonts w:ascii="Arial" w:hAnsi="Arial"/>
      <w:sz w:val="16"/>
    </w:rPr>
  </w:style>
  <w:style w:type="character" w:styleId="Hyperlink">
    <w:name w:val="Hyperlink"/>
    <w:basedOn w:val="DefaultParagraphFont"/>
    <w:rsid w:val="006C27D1"/>
    <w:rPr>
      <w:rFonts w:cs="Times New Roman"/>
      <w:color w:val="0000FF"/>
      <w:u w:val="single"/>
    </w:rPr>
  </w:style>
  <w:style w:type="paragraph" w:styleId="FootnoteText">
    <w:name w:val="footnote text"/>
    <w:basedOn w:val="Normal"/>
    <w:link w:val="FootnoteTextChar1"/>
    <w:semiHidden/>
    <w:rsid w:val="00AE1870"/>
    <w:rPr>
      <w:sz w:val="20"/>
      <w:szCs w:val="20"/>
    </w:rPr>
  </w:style>
  <w:style w:type="character" w:customStyle="1" w:styleId="FootnoteTextChar">
    <w:name w:val="Footnote Text Char"/>
    <w:basedOn w:val="DefaultParagraphFont"/>
    <w:link w:val="FootnoteText"/>
    <w:semiHidden/>
    <w:locked/>
    <w:rsid w:val="00AC13AD"/>
    <w:rPr>
      <w:rFonts w:cs="Times New Roman"/>
      <w:sz w:val="20"/>
      <w:szCs w:val="20"/>
    </w:rPr>
  </w:style>
  <w:style w:type="character" w:styleId="FootnoteReference">
    <w:name w:val="footnote reference"/>
    <w:basedOn w:val="DefaultParagraphFont"/>
    <w:semiHidden/>
    <w:rsid w:val="00AE1870"/>
    <w:rPr>
      <w:rFonts w:cs="Times New Roman"/>
      <w:vertAlign w:val="superscript"/>
    </w:rPr>
  </w:style>
  <w:style w:type="character" w:customStyle="1" w:styleId="FootnoteTextChar1">
    <w:name w:val="Footnote Text Char1"/>
    <w:basedOn w:val="DefaultParagraphFont"/>
    <w:link w:val="FootnoteText"/>
    <w:semiHidden/>
    <w:locked/>
    <w:rsid w:val="00E01241"/>
    <w:rPr>
      <w:rFonts w:ascii="Cambria" w:hAnsi="Cambria" w:cs="Times New Roman"/>
      <w:lang w:val="en-US" w:eastAsia="en-US" w:bidi="ar-SA"/>
    </w:rPr>
  </w:style>
  <w:style w:type="character" w:styleId="Emphasis">
    <w:name w:val="Emphasis"/>
    <w:basedOn w:val="DefaultParagraphFont"/>
    <w:qFormat/>
    <w:locked/>
    <w:rsid w:val="00847779"/>
    <w:rPr>
      <w:rFonts w:cs="Times New Roman"/>
      <w:i/>
      <w:iCs/>
    </w:rPr>
  </w:style>
  <w:style w:type="character" w:styleId="FollowedHyperlink">
    <w:name w:val="FollowedHyperlink"/>
    <w:basedOn w:val="DefaultParagraphFont"/>
    <w:rsid w:val="000F7DDB"/>
    <w:rPr>
      <w:rFonts w:cs="Times New Roman"/>
      <w:color w:val="800080"/>
      <w:u w:val="single"/>
    </w:rPr>
  </w:style>
  <w:style w:type="paragraph" w:styleId="NormalWeb">
    <w:name w:val="Normal (Web)"/>
    <w:basedOn w:val="Normal"/>
    <w:rsid w:val="00CA436F"/>
    <w:pPr>
      <w:spacing w:before="100" w:beforeAutospacing="1" w:after="100" w:afterAutospacing="1"/>
    </w:pPr>
    <w:rPr>
      <w:rFonts w:ascii="Times New Roman" w:hAnsi="Times New Roman"/>
    </w:rPr>
  </w:style>
  <w:style w:type="character" w:styleId="Strong">
    <w:name w:val="Strong"/>
    <w:basedOn w:val="DefaultParagraphFont"/>
    <w:qFormat/>
    <w:locked/>
    <w:rsid w:val="00DA1082"/>
    <w:rPr>
      <w:rFonts w:cs="Times New Roman"/>
      <w:b/>
      <w:bCs/>
    </w:rPr>
  </w:style>
  <w:style w:type="character" w:styleId="CommentReference">
    <w:name w:val="annotation reference"/>
    <w:basedOn w:val="DefaultParagraphFont"/>
    <w:semiHidden/>
    <w:rsid w:val="00D673D4"/>
    <w:rPr>
      <w:rFonts w:cs="Times New Roman"/>
      <w:sz w:val="16"/>
      <w:szCs w:val="16"/>
    </w:rPr>
  </w:style>
  <w:style w:type="paragraph" w:styleId="CommentText">
    <w:name w:val="annotation text"/>
    <w:basedOn w:val="Normal"/>
    <w:link w:val="CommentTextChar"/>
    <w:semiHidden/>
    <w:rsid w:val="00D673D4"/>
    <w:rPr>
      <w:sz w:val="20"/>
      <w:szCs w:val="20"/>
    </w:rPr>
  </w:style>
  <w:style w:type="character" w:customStyle="1" w:styleId="CommentTextChar">
    <w:name w:val="Comment Text Char"/>
    <w:basedOn w:val="DefaultParagraphFont"/>
    <w:link w:val="CommentText"/>
    <w:semiHidden/>
    <w:locked/>
    <w:rsid w:val="00DA7C48"/>
    <w:rPr>
      <w:rFonts w:eastAsia="Times New Roman" w:cs="Times New Roman"/>
      <w:sz w:val="20"/>
      <w:szCs w:val="20"/>
    </w:rPr>
  </w:style>
  <w:style w:type="paragraph" w:styleId="CommentSubject">
    <w:name w:val="annotation subject"/>
    <w:basedOn w:val="CommentText"/>
    <w:next w:val="CommentText"/>
    <w:link w:val="CommentSubjectChar"/>
    <w:semiHidden/>
    <w:rsid w:val="00D673D4"/>
    <w:rPr>
      <w:b/>
      <w:bCs/>
    </w:rPr>
  </w:style>
  <w:style w:type="character" w:customStyle="1" w:styleId="CommentSubjectChar">
    <w:name w:val="Comment Subject Char"/>
    <w:basedOn w:val="CommentTextChar"/>
    <w:link w:val="CommentSubject"/>
    <w:semiHidden/>
    <w:locked/>
    <w:rsid w:val="00DA7C48"/>
    <w:rPr>
      <w:b/>
      <w:bCs/>
    </w:rPr>
  </w:style>
  <w:style w:type="paragraph" w:customStyle="1" w:styleId="body">
    <w:name w:val="body"/>
    <w:basedOn w:val="Normal"/>
    <w:rsid w:val="0077459E"/>
    <w:pPr>
      <w:spacing w:before="100" w:beforeAutospacing="1" w:after="100" w:afterAutospacing="1"/>
    </w:pPr>
    <w:rPr>
      <w:rFonts w:ascii="Times New Roman" w:hAnsi="Times New Roman"/>
      <w:color w:val="000000"/>
    </w:rPr>
  </w:style>
  <w:style w:type="paragraph" w:customStyle="1" w:styleId="bulletlist">
    <w:name w:val="bulletlist"/>
    <w:basedOn w:val="Normal"/>
    <w:rsid w:val="0077459E"/>
    <w:pPr>
      <w:spacing w:before="100" w:beforeAutospacing="1" w:after="100" w:afterAutospacing="1"/>
    </w:pPr>
    <w:rPr>
      <w:rFonts w:ascii="Times New Roman" w:hAnsi="Times New Roman"/>
      <w:color w:val="000000"/>
    </w:rPr>
  </w:style>
  <w:style w:type="paragraph" w:customStyle="1" w:styleId="msolistparagraph0">
    <w:name w:val="msolistparagraph"/>
    <w:basedOn w:val="Normal"/>
    <w:rsid w:val="004656D3"/>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656D3"/>
    <w:rPr>
      <w:rFonts w:cs="Times New Roman"/>
    </w:rPr>
  </w:style>
  <w:style w:type="paragraph" w:customStyle="1" w:styleId="Default">
    <w:name w:val="Default"/>
    <w:rsid w:val="004656D3"/>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qFormat/>
    <w:rsid w:val="00211C48"/>
    <w:pPr>
      <w:ind w:left="720"/>
      <w:contextualSpacing/>
    </w:pPr>
  </w:style>
  <w:style w:type="paragraph" w:styleId="DocumentMap">
    <w:name w:val="Document Map"/>
    <w:basedOn w:val="Normal"/>
    <w:semiHidden/>
    <w:rsid w:val="00EF690F"/>
    <w:pPr>
      <w:shd w:val="clear" w:color="auto" w:fill="000080"/>
    </w:pPr>
    <w:rPr>
      <w:rFonts w:ascii="Tahoma" w:hAnsi="Tahoma" w:cs="Tahoma"/>
      <w:sz w:val="20"/>
      <w:szCs w:val="20"/>
    </w:rPr>
  </w:style>
  <w:style w:type="character" w:customStyle="1" w:styleId="apple-style-span">
    <w:name w:val="apple-style-span"/>
    <w:basedOn w:val="DefaultParagraphFont"/>
    <w:rsid w:val="000D73E1"/>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3300"/>
          <w:marRight w:val="3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3300"/>
          <w:marRight w:val="30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481653351">
      <w:bodyDiv w:val="1"/>
      <w:marLeft w:val="0"/>
      <w:marRight w:val="0"/>
      <w:marTop w:val="0"/>
      <w:marBottom w:val="0"/>
      <w:divBdr>
        <w:top w:val="none" w:sz="0" w:space="0" w:color="auto"/>
        <w:left w:val="none" w:sz="0" w:space="0" w:color="auto"/>
        <w:bottom w:val="none" w:sz="0" w:space="0" w:color="auto"/>
        <w:right w:val="none" w:sz="0" w:space="0" w:color="auto"/>
      </w:divBdr>
      <w:divsChild>
        <w:div w:id="1584994550">
          <w:marLeft w:val="0"/>
          <w:marRight w:val="0"/>
          <w:marTop w:val="0"/>
          <w:marBottom w:val="0"/>
          <w:divBdr>
            <w:top w:val="none" w:sz="0" w:space="0" w:color="auto"/>
            <w:left w:val="none" w:sz="0" w:space="0" w:color="auto"/>
            <w:bottom w:val="none" w:sz="0" w:space="0" w:color="auto"/>
            <w:right w:val="none" w:sz="0" w:space="0" w:color="auto"/>
          </w:divBdr>
          <w:divsChild>
            <w:div w:id="366100203">
              <w:marLeft w:val="0"/>
              <w:marRight w:val="0"/>
              <w:marTop w:val="0"/>
              <w:marBottom w:val="0"/>
              <w:divBdr>
                <w:top w:val="none" w:sz="0" w:space="0" w:color="auto"/>
                <w:left w:val="none" w:sz="0" w:space="0" w:color="auto"/>
                <w:bottom w:val="none" w:sz="0" w:space="0" w:color="auto"/>
                <w:right w:val="none" w:sz="0" w:space="0" w:color="auto"/>
              </w:divBdr>
            </w:div>
            <w:div w:id="389304077">
              <w:marLeft w:val="0"/>
              <w:marRight w:val="0"/>
              <w:marTop w:val="0"/>
              <w:marBottom w:val="0"/>
              <w:divBdr>
                <w:top w:val="none" w:sz="0" w:space="0" w:color="auto"/>
                <w:left w:val="none" w:sz="0" w:space="0" w:color="auto"/>
                <w:bottom w:val="none" w:sz="0" w:space="0" w:color="auto"/>
                <w:right w:val="none" w:sz="0" w:space="0" w:color="auto"/>
              </w:divBdr>
            </w:div>
            <w:div w:id="514199006">
              <w:marLeft w:val="0"/>
              <w:marRight w:val="0"/>
              <w:marTop w:val="0"/>
              <w:marBottom w:val="0"/>
              <w:divBdr>
                <w:top w:val="none" w:sz="0" w:space="0" w:color="auto"/>
                <w:left w:val="none" w:sz="0" w:space="0" w:color="auto"/>
                <w:bottom w:val="none" w:sz="0" w:space="0" w:color="auto"/>
                <w:right w:val="none" w:sz="0" w:space="0" w:color="auto"/>
              </w:divBdr>
            </w:div>
            <w:div w:id="903220444">
              <w:marLeft w:val="0"/>
              <w:marRight w:val="0"/>
              <w:marTop w:val="0"/>
              <w:marBottom w:val="0"/>
              <w:divBdr>
                <w:top w:val="none" w:sz="0" w:space="0" w:color="auto"/>
                <w:left w:val="none" w:sz="0" w:space="0" w:color="auto"/>
                <w:bottom w:val="none" w:sz="0" w:space="0" w:color="auto"/>
                <w:right w:val="none" w:sz="0" w:space="0" w:color="auto"/>
              </w:divBdr>
            </w:div>
            <w:div w:id="1439787980">
              <w:marLeft w:val="0"/>
              <w:marRight w:val="0"/>
              <w:marTop w:val="0"/>
              <w:marBottom w:val="0"/>
              <w:divBdr>
                <w:top w:val="none" w:sz="0" w:space="0" w:color="auto"/>
                <w:left w:val="none" w:sz="0" w:space="0" w:color="auto"/>
                <w:bottom w:val="none" w:sz="0" w:space="0" w:color="auto"/>
                <w:right w:val="none" w:sz="0" w:space="0" w:color="auto"/>
              </w:divBdr>
            </w:div>
            <w:div w:id="1528760499">
              <w:marLeft w:val="0"/>
              <w:marRight w:val="0"/>
              <w:marTop w:val="0"/>
              <w:marBottom w:val="0"/>
              <w:divBdr>
                <w:top w:val="none" w:sz="0" w:space="0" w:color="auto"/>
                <w:left w:val="none" w:sz="0" w:space="0" w:color="auto"/>
                <w:bottom w:val="none" w:sz="0" w:space="0" w:color="auto"/>
                <w:right w:val="none" w:sz="0" w:space="0" w:color="auto"/>
              </w:divBdr>
            </w:div>
            <w:div w:id="1621762440">
              <w:marLeft w:val="0"/>
              <w:marRight w:val="0"/>
              <w:marTop w:val="0"/>
              <w:marBottom w:val="0"/>
              <w:divBdr>
                <w:top w:val="none" w:sz="0" w:space="0" w:color="auto"/>
                <w:left w:val="none" w:sz="0" w:space="0" w:color="auto"/>
                <w:bottom w:val="none" w:sz="0" w:space="0" w:color="auto"/>
                <w:right w:val="none" w:sz="0" w:space="0" w:color="auto"/>
              </w:divBdr>
            </w:div>
            <w:div w:id="1774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459">
      <w:bodyDiv w:val="1"/>
      <w:marLeft w:val="0"/>
      <w:marRight w:val="0"/>
      <w:marTop w:val="0"/>
      <w:marBottom w:val="0"/>
      <w:divBdr>
        <w:top w:val="none" w:sz="0" w:space="0" w:color="auto"/>
        <w:left w:val="none" w:sz="0" w:space="0" w:color="auto"/>
        <w:bottom w:val="none" w:sz="0" w:space="0" w:color="auto"/>
        <w:right w:val="none" w:sz="0" w:space="0" w:color="auto"/>
      </w:divBdr>
      <w:divsChild>
        <w:div w:id="801272131">
          <w:marLeft w:val="0"/>
          <w:marRight w:val="0"/>
          <w:marTop w:val="0"/>
          <w:marBottom w:val="0"/>
          <w:divBdr>
            <w:top w:val="none" w:sz="0" w:space="0" w:color="auto"/>
            <w:left w:val="none" w:sz="0" w:space="0" w:color="auto"/>
            <w:bottom w:val="none" w:sz="0" w:space="0" w:color="auto"/>
            <w:right w:val="none" w:sz="0" w:space="0" w:color="auto"/>
          </w:divBdr>
          <w:divsChild>
            <w:div w:id="22824385">
              <w:marLeft w:val="0"/>
              <w:marRight w:val="0"/>
              <w:marTop w:val="0"/>
              <w:marBottom w:val="0"/>
              <w:divBdr>
                <w:top w:val="none" w:sz="0" w:space="0" w:color="auto"/>
                <w:left w:val="none" w:sz="0" w:space="0" w:color="auto"/>
                <w:bottom w:val="none" w:sz="0" w:space="0" w:color="auto"/>
                <w:right w:val="none" w:sz="0" w:space="0" w:color="auto"/>
              </w:divBdr>
            </w:div>
            <w:div w:id="121846139">
              <w:marLeft w:val="0"/>
              <w:marRight w:val="0"/>
              <w:marTop w:val="0"/>
              <w:marBottom w:val="0"/>
              <w:divBdr>
                <w:top w:val="none" w:sz="0" w:space="0" w:color="auto"/>
                <w:left w:val="none" w:sz="0" w:space="0" w:color="auto"/>
                <w:bottom w:val="none" w:sz="0" w:space="0" w:color="auto"/>
                <w:right w:val="none" w:sz="0" w:space="0" w:color="auto"/>
              </w:divBdr>
            </w:div>
            <w:div w:id="236136130">
              <w:marLeft w:val="0"/>
              <w:marRight w:val="0"/>
              <w:marTop w:val="0"/>
              <w:marBottom w:val="0"/>
              <w:divBdr>
                <w:top w:val="none" w:sz="0" w:space="0" w:color="auto"/>
                <w:left w:val="none" w:sz="0" w:space="0" w:color="auto"/>
                <w:bottom w:val="none" w:sz="0" w:space="0" w:color="auto"/>
                <w:right w:val="none" w:sz="0" w:space="0" w:color="auto"/>
              </w:divBdr>
            </w:div>
            <w:div w:id="567302116">
              <w:marLeft w:val="0"/>
              <w:marRight w:val="0"/>
              <w:marTop w:val="0"/>
              <w:marBottom w:val="0"/>
              <w:divBdr>
                <w:top w:val="none" w:sz="0" w:space="0" w:color="auto"/>
                <w:left w:val="none" w:sz="0" w:space="0" w:color="auto"/>
                <w:bottom w:val="none" w:sz="0" w:space="0" w:color="auto"/>
                <w:right w:val="none" w:sz="0" w:space="0" w:color="auto"/>
              </w:divBdr>
            </w:div>
            <w:div w:id="862785737">
              <w:marLeft w:val="0"/>
              <w:marRight w:val="0"/>
              <w:marTop w:val="0"/>
              <w:marBottom w:val="0"/>
              <w:divBdr>
                <w:top w:val="none" w:sz="0" w:space="0" w:color="auto"/>
                <w:left w:val="none" w:sz="0" w:space="0" w:color="auto"/>
                <w:bottom w:val="none" w:sz="0" w:space="0" w:color="auto"/>
                <w:right w:val="none" w:sz="0" w:space="0" w:color="auto"/>
              </w:divBdr>
            </w:div>
            <w:div w:id="866991379">
              <w:marLeft w:val="0"/>
              <w:marRight w:val="0"/>
              <w:marTop w:val="0"/>
              <w:marBottom w:val="0"/>
              <w:divBdr>
                <w:top w:val="none" w:sz="0" w:space="0" w:color="auto"/>
                <w:left w:val="none" w:sz="0" w:space="0" w:color="auto"/>
                <w:bottom w:val="none" w:sz="0" w:space="0" w:color="auto"/>
                <w:right w:val="none" w:sz="0" w:space="0" w:color="auto"/>
              </w:divBdr>
            </w:div>
            <w:div w:id="1504587813">
              <w:marLeft w:val="0"/>
              <w:marRight w:val="0"/>
              <w:marTop w:val="0"/>
              <w:marBottom w:val="0"/>
              <w:divBdr>
                <w:top w:val="none" w:sz="0" w:space="0" w:color="auto"/>
                <w:left w:val="none" w:sz="0" w:space="0" w:color="auto"/>
                <w:bottom w:val="none" w:sz="0" w:space="0" w:color="auto"/>
                <w:right w:val="none" w:sz="0" w:space="0" w:color="auto"/>
              </w:divBdr>
            </w:div>
            <w:div w:id="1747074470">
              <w:marLeft w:val="0"/>
              <w:marRight w:val="0"/>
              <w:marTop w:val="0"/>
              <w:marBottom w:val="0"/>
              <w:divBdr>
                <w:top w:val="none" w:sz="0" w:space="0" w:color="auto"/>
                <w:left w:val="none" w:sz="0" w:space="0" w:color="auto"/>
                <w:bottom w:val="none" w:sz="0" w:space="0" w:color="auto"/>
                <w:right w:val="none" w:sz="0" w:space="0" w:color="auto"/>
              </w:divBdr>
            </w:div>
            <w:div w:id="2053841537">
              <w:marLeft w:val="0"/>
              <w:marRight w:val="0"/>
              <w:marTop w:val="0"/>
              <w:marBottom w:val="0"/>
              <w:divBdr>
                <w:top w:val="none" w:sz="0" w:space="0" w:color="auto"/>
                <w:left w:val="none" w:sz="0" w:space="0" w:color="auto"/>
                <w:bottom w:val="none" w:sz="0" w:space="0" w:color="auto"/>
                <w:right w:val="none" w:sz="0" w:space="0" w:color="auto"/>
              </w:divBdr>
            </w:div>
            <w:div w:id="21416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314">
      <w:bodyDiv w:val="1"/>
      <w:marLeft w:val="0"/>
      <w:marRight w:val="0"/>
      <w:marTop w:val="0"/>
      <w:marBottom w:val="0"/>
      <w:divBdr>
        <w:top w:val="none" w:sz="0" w:space="0" w:color="auto"/>
        <w:left w:val="none" w:sz="0" w:space="0" w:color="auto"/>
        <w:bottom w:val="none" w:sz="0" w:space="0" w:color="auto"/>
        <w:right w:val="none" w:sz="0" w:space="0" w:color="auto"/>
      </w:divBdr>
    </w:div>
    <w:div w:id="1620067641">
      <w:bodyDiv w:val="1"/>
      <w:marLeft w:val="0"/>
      <w:marRight w:val="0"/>
      <w:marTop w:val="0"/>
      <w:marBottom w:val="0"/>
      <w:divBdr>
        <w:top w:val="none" w:sz="0" w:space="0" w:color="auto"/>
        <w:left w:val="none" w:sz="0" w:space="0" w:color="auto"/>
        <w:bottom w:val="none" w:sz="0" w:space="0" w:color="auto"/>
        <w:right w:val="none" w:sz="0" w:space="0" w:color="auto"/>
      </w:divBdr>
    </w:div>
    <w:div w:id="1915620382">
      <w:bodyDiv w:val="1"/>
      <w:marLeft w:val="0"/>
      <w:marRight w:val="0"/>
      <w:marTop w:val="0"/>
      <w:marBottom w:val="0"/>
      <w:divBdr>
        <w:top w:val="none" w:sz="0" w:space="0" w:color="auto"/>
        <w:left w:val="none" w:sz="0" w:space="0" w:color="auto"/>
        <w:bottom w:val="none" w:sz="0" w:space="0" w:color="auto"/>
        <w:right w:val="none" w:sz="0" w:space="0" w:color="auto"/>
      </w:divBdr>
      <w:divsChild>
        <w:div w:id="1716348394">
          <w:marLeft w:val="0"/>
          <w:marRight w:val="0"/>
          <w:marTop w:val="0"/>
          <w:marBottom w:val="0"/>
          <w:divBdr>
            <w:top w:val="none" w:sz="0" w:space="0" w:color="auto"/>
            <w:left w:val="none" w:sz="0" w:space="0" w:color="auto"/>
            <w:bottom w:val="none" w:sz="0" w:space="0" w:color="auto"/>
            <w:right w:val="none" w:sz="0" w:space="0" w:color="auto"/>
          </w:divBdr>
          <w:divsChild>
            <w:div w:id="874929094">
              <w:marLeft w:val="0"/>
              <w:marRight w:val="0"/>
              <w:marTop w:val="0"/>
              <w:marBottom w:val="0"/>
              <w:divBdr>
                <w:top w:val="none" w:sz="0" w:space="0" w:color="auto"/>
                <w:left w:val="none" w:sz="0" w:space="0" w:color="auto"/>
                <w:bottom w:val="none" w:sz="0" w:space="0" w:color="auto"/>
                <w:right w:val="none" w:sz="0" w:space="0" w:color="auto"/>
              </w:divBdr>
            </w:div>
            <w:div w:id="17059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Alere’s Dr</vt:lpstr>
    </vt:vector>
  </TitlesOfParts>
  <Company/>
  <LinksUpToDate>false</LinksUpToDate>
  <CharactersWithSpaces>3639</CharactersWithSpaces>
  <SharedDoc>false</SharedDoc>
  <HLinks>
    <vt:vector size="12" baseType="variant">
      <vt:variant>
        <vt:i4>4456463</vt:i4>
      </vt:variant>
      <vt:variant>
        <vt:i4>3</vt:i4>
      </vt:variant>
      <vt:variant>
        <vt:i4>0</vt:i4>
      </vt:variant>
      <vt:variant>
        <vt:i4>5</vt:i4>
      </vt:variant>
      <vt:variant>
        <vt:lpwstr>http://www.alere.com/</vt:lpwstr>
      </vt:variant>
      <vt:variant>
        <vt:lpwstr/>
      </vt:variant>
      <vt:variant>
        <vt:i4>4259865</vt:i4>
      </vt:variant>
      <vt:variant>
        <vt:i4>0</vt:i4>
      </vt:variant>
      <vt:variant>
        <vt:i4>0</vt:i4>
      </vt:variant>
      <vt:variant>
        <vt:i4>5</vt:i4>
      </vt:variant>
      <vt:variant>
        <vt:lpwstr>http://www.alere.com/alerehealth.html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Alere’s Dr</dc:title>
  <dc:subject/>
  <dc:creator>Cmulquee</dc:creator>
  <cp:keywords/>
  <cp:lastModifiedBy>Administrator</cp:lastModifiedBy>
  <cp:revision>6</cp:revision>
  <cp:lastPrinted>2011-08-29T14:41:00Z</cp:lastPrinted>
  <dcterms:created xsi:type="dcterms:W3CDTF">2011-08-31T19:17:00Z</dcterms:created>
  <dcterms:modified xsi:type="dcterms:W3CDTF">2011-09-07T13:58:00Z</dcterms:modified>
</cp:coreProperties>
</file>