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33" w:type="pct"/>
        <w:tblCellSpacing w:w="0" w:type="dxa"/>
        <w:tblCellMar>
          <w:left w:w="0" w:type="dxa"/>
          <w:right w:w="0" w:type="dxa"/>
        </w:tblCellMar>
        <w:tblLook w:val="04A0" w:firstRow="1" w:lastRow="0" w:firstColumn="1" w:lastColumn="0" w:noHBand="0" w:noVBand="1"/>
      </w:tblPr>
      <w:tblGrid>
        <w:gridCol w:w="85"/>
        <w:gridCol w:w="9687"/>
        <w:gridCol w:w="399"/>
      </w:tblGrid>
      <w:tr w:rsidR="009A268D" w:rsidRPr="009A268D" w:rsidTr="009A268D">
        <w:trPr>
          <w:trHeight w:val="630"/>
          <w:tblCellSpacing w:w="0" w:type="dxa"/>
        </w:trPr>
        <w:tc>
          <w:tcPr>
            <w:tcW w:w="5000" w:type="pct"/>
            <w:gridSpan w:val="3"/>
            <w:hideMark/>
          </w:tcPr>
          <w:p w:rsidR="009A268D" w:rsidRPr="009A268D" w:rsidRDefault="009A268D" w:rsidP="004344EB">
            <w:pPr>
              <w:spacing w:before="100" w:beforeAutospacing="1" w:after="100" w:afterAutospacing="1"/>
              <w:jc w:val="right"/>
              <w:rPr>
                <w:rFonts w:ascii="Verdana" w:hAnsi="Verdana"/>
              </w:rPr>
            </w:pPr>
            <w:r w:rsidRPr="009A268D">
              <w:rPr>
                <w:rFonts w:ascii="Verdana" w:hAnsi="Verdana"/>
              </w:rPr>
              <w:t>PRESS RELEASE</w:t>
            </w:r>
          </w:p>
        </w:tc>
      </w:tr>
      <w:tr w:rsidR="009A268D" w:rsidRPr="009A268D" w:rsidTr="009A268D">
        <w:trPr>
          <w:tblCellSpacing w:w="0" w:type="dxa"/>
        </w:trPr>
        <w:tc>
          <w:tcPr>
            <w:tcW w:w="10" w:type="pct"/>
            <w:hideMark/>
          </w:tcPr>
          <w:p w:rsidR="009A268D" w:rsidRPr="009A268D" w:rsidRDefault="009A268D">
            <w:pPr>
              <w:spacing w:before="100" w:beforeAutospacing="1" w:after="100" w:afterAutospacing="1"/>
              <w:jc w:val="both"/>
              <w:rPr>
                <w:rFonts w:ascii="Verdana" w:hAnsi="Verdana"/>
              </w:rPr>
            </w:pPr>
            <w:r w:rsidRPr="009A268D">
              <w:rPr>
                <w:rFonts w:ascii="Verdana" w:hAnsi="Verdana"/>
              </w:rPr>
              <w:t> </w:t>
            </w:r>
          </w:p>
        </w:tc>
        <w:tc>
          <w:tcPr>
            <w:tcW w:w="4778" w:type="pct"/>
            <w:hideMark/>
          </w:tcPr>
          <w:p w:rsidR="009A268D" w:rsidRPr="009A268D" w:rsidRDefault="007939FF">
            <w:pPr>
              <w:spacing w:before="100" w:beforeAutospacing="1" w:after="100" w:afterAutospacing="1"/>
              <w:jc w:val="center"/>
              <w:rPr>
                <w:rFonts w:ascii="Verdana" w:hAnsi="Verdana"/>
              </w:rPr>
            </w:pPr>
            <w:proofErr w:type="spellStart"/>
            <w:r>
              <w:rPr>
                <w:rFonts w:ascii="Verdana" w:hAnsi="Verdana"/>
                <w:b/>
                <w:bCs/>
                <w:sz w:val="28"/>
                <w:szCs w:val="28"/>
              </w:rPr>
              <w:t>MediKeeper</w:t>
            </w:r>
            <w:proofErr w:type="spellEnd"/>
            <w:r>
              <w:rPr>
                <w:rFonts w:ascii="Verdana" w:hAnsi="Verdana"/>
                <w:b/>
                <w:bCs/>
                <w:sz w:val="28"/>
                <w:szCs w:val="28"/>
              </w:rPr>
              <w:t xml:space="preserve"> A</w:t>
            </w:r>
            <w:bookmarkStart w:id="0" w:name="_GoBack"/>
            <w:bookmarkEnd w:id="0"/>
            <w:r w:rsidR="009A268D" w:rsidRPr="009A268D">
              <w:rPr>
                <w:rFonts w:ascii="Verdana" w:hAnsi="Verdana"/>
                <w:b/>
                <w:bCs/>
                <w:sz w:val="28"/>
                <w:szCs w:val="28"/>
              </w:rPr>
              <w:t xml:space="preserve">ssists </w:t>
            </w:r>
            <w:proofErr w:type="spellStart"/>
            <w:r w:rsidR="009A268D" w:rsidRPr="009A268D">
              <w:rPr>
                <w:rFonts w:ascii="Verdana" w:hAnsi="Verdana"/>
                <w:b/>
                <w:bCs/>
                <w:sz w:val="28"/>
                <w:szCs w:val="28"/>
              </w:rPr>
              <w:t>Wellmark</w:t>
            </w:r>
            <w:proofErr w:type="spellEnd"/>
            <w:r w:rsidR="009A268D" w:rsidRPr="009A268D">
              <w:rPr>
                <w:rFonts w:ascii="Verdana" w:hAnsi="Verdana"/>
                <w:b/>
                <w:bCs/>
                <w:sz w:val="18"/>
                <w:szCs w:val="18"/>
                <w:vertAlign w:val="superscript"/>
              </w:rPr>
              <w:t>®</w:t>
            </w:r>
            <w:r w:rsidR="009A268D" w:rsidRPr="009A268D">
              <w:rPr>
                <w:rFonts w:ascii="Verdana" w:hAnsi="Verdana"/>
                <w:b/>
                <w:bCs/>
                <w:sz w:val="28"/>
                <w:szCs w:val="28"/>
              </w:rPr>
              <w:t xml:space="preserve"> Blue Cross</w:t>
            </w:r>
            <w:r w:rsidR="009A268D" w:rsidRPr="009A268D">
              <w:rPr>
                <w:rFonts w:ascii="Verdana" w:hAnsi="Verdana"/>
                <w:b/>
                <w:bCs/>
                <w:sz w:val="18"/>
                <w:szCs w:val="18"/>
                <w:vertAlign w:val="superscript"/>
              </w:rPr>
              <w:t>®</w:t>
            </w:r>
            <w:r w:rsidR="009A268D" w:rsidRPr="009A268D">
              <w:rPr>
                <w:rFonts w:ascii="Verdana" w:hAnsi="Verdana"/>
                <w:b/>
                <w:bCs/>
                <w:sz w:val="28"/>
                <w:szCs w:val="28"/>
              </w:rPr>
              <w:t xml:space="preserve"> and Blue Shield</w:t>
            </w:r>
            <w:r w:rsidR="009A268D" w:rsidRPr="009A268D">
              <w:rPr>
                <w:rFonts w:ascii="Verdana" w:hAnsi="Verdana"/>
                <w:b/>
                <w:bCs/>
                <w:sz w:val="18"/>
                <w:szCs w:val="18"/>
                <w:vertAlign w:val="superscript"/>
              </w:rPr>
              <w:t>®</w:t>
            </w:r>
          </w:p>
          <w:p w:rsidR="009A268D" w:rsidRPr="009A268D" w:rsidRDefault="003F650F">
            <w:pPr>
              <w:spacing w:before="100" w:beforeAutospacing="1" w:after="100" w:afterAutospacing="1"/>
              <w:jc w:val="center"/>
              <w:rPr>
                <w:rFonts w:ascii="Verdana" w:hAnsi="Verdana"/>
              </w:rPr>
            </w:pPr>
            <w:r>
              <w:rPr>
                <w:rFonts w:ascii="Verdana" w:hAnsi="Verdana"/>
                <w:b/>
                <w:bCs/>
                <w:sz w:val="28"/>
                <w:szCs w:val="28"/>
              </w:rPr>
              <w:t>with N</w:t>
            </w:r>
            <w:r w:rsidR="009A268D" w:rsidRPr="009A268D">
              <w:rPr>
                <w:rFonts w:ascii="Verdana" w:hAnsi="Verdana"/>
                <w:b/>
                <w:bCs/>
                <w:sz w:val="28"/>
                <w:szCs w:val="28"/>
              </w:rPr>
              <w:t xml:space="preserve">ew </w:t>
            </w:r>
            <w:r>
              <w:rPr>
                <w:rFonts w:ascii="Verdana" w:hAnsi="Verdana"/>
                <w:b/>
                <w:bCs/>
                <w:sz w:val="28"/>
                <w:szCs w:val="28"/>
              </w:rPr>
              <w:t>W</w:t>
            </w:r>
            <w:r w:rsidR="009A268D" w:rsidRPr="009A268D">
              <w:rPr>
                <w:rFonts w:ascii="Verdana" w:hAnsi="Verdana"/>
                <w:b/>
                <w:bCs/>
                <w:sz w:val="28"/>
                <w:szCs w:val="28"/>
              </w:rPr>
              <w:t xml:space="preserve">ays for </w:t>
            </w:r>
            <w:r>
              <w:rPr>
                <w:rFonts w:ascii="Verdana" w:hAnsi="Verdana"/>
                <w:b/>
                <w:bCs/>
                <w:sz w:val="28"/>
                <w:szCs w:val="28"/>
              </w:rPr>
              <w:t>M</w:t>
            </w:r>
            <w:r w:rsidR="009A268D" w:rsidRPr="009A268D">
              <w:rPr>
                <w:rFonts w:ascii="Verdana" w:hAnsi="Verdana"/>
                <w:b/>
                <w:bCs/>
                <w:sz w:val="28"/>
                <w:szCs w:val="28"/>
              </w:rPr>
              <w:t xml:space="preserve">embers to </w:t>
            </w:r>
            <w:r>
              <w:rPr>
                <w:rFonts w:ascii="Verdana" w:hAnsi="Verdana"/>
                <w:b/>
                <w:bCs/>
                <w:sz w:val="28"/>
                <w:szCs w:val="28"/>
              </w:rPr>
              <w:t>M</w:t>
            </w:r>
            <w:r w:rsidR="009A268D" w:rsidRPr="009A268D">
              <w:rPr>
                <w:rFonts w:ascii="Verdana" w:hAnsi="Verdana"/>
                <w:b/>
                <w:bCs/>
                <w:sz w:val="28"/>
                <w:szCs w:val="28"/>
              </w:rPr>
              <w:t xml:space="preserve">anage their </w:t>
            </w:r>
            <w:r>
              <w:rPr>
                <w:rFonts w:ascii="Verdana" w:hAnsi="Verdana"/>
                <w:b/>
                <w:bCs/>
                <w:sz w:val="28"/>
                <w:szCs w:val="28"/>
              </w:rPr>
              <w:t>H</w:t>
            </w:r>
            <w:r w:rsidR="009A268D" w:rsidRPr="009A268D">
              <w:rPr>
                <w:rFonts w:ascii="Verdana" w:hAnsi="Verdana"/>
                <w:b/>
                <w:bCs/>
                <w:sz w:val="28"/>
                <w:szCs w:val="28"/>
              </w:rPr>
              <w:t>ealth</w:t>
            </w:r>
          </w:p>
          <w:p w:rsidR="009A268D" w:rsidRPr="009A268D" w:rsidRDefault="009A268D">
            <w:pPr>
              <w:spacing w:before="100" w:beforeAutospacing="1" w:after="100" w:afterAutospacing="1"/>
              <w:jc w:val="center"/>
              <w:rPr>
                <w:rFonts w:ascii="Verdana" w:hAnsi="Verdana"/>
              </w:rPr>
            </w:pPr>
            <w:r w:rsidRPr="009A268D">
              <w:rPr>
                <w:rFonts w:ascii="Verdana" w:hAnsi="Verdana"/>
                <w:i/>
                <w:iCs/>
              </w:rPr>
              <w:t xml:space="preserve">New web portal offers information and tools to assist members with making more </w:t>
            </w:r>
            <w:r w:rsidR="003F650F">
              <w:rPr>
                <w:rFonts w:ascii="Verdana" w:hAnsi="Verdana"/>
                <w:i/>
                <w:iCs/>
              </w:rPr>
              <w:t>informed choices</w:t>
            </w:r>
          </w:p>
          <w:p w:rsidR="009A268D" w:rsidRPr="009A268D" w:rsidRDefault="009A268D">
            <w:pPr>
              <w:spacing w:before="100" w:beforeAutospacing="1" w:after="100" w:afterAutospacing="1"/>
              <w:jc w:val="both"/>
              <w:rPr>
                <w:rFonts w:ascii="Verdana" w:hAnsi="Verdana"/>
              </w:rPr>
            </w:pPr>
            <w:r w:rsidRPr="009A268D">
              <w:rPr>
                <w:rFonts w:ascii="Verdana" w:hAnsi="Verdana"/>
                <w:b/>
                <w:bCs/>
                <w:sz w:val="20"/>
                <w:szCs w:val="20"/>
              </w:rPr>
              <w:t xml:space="preserve">SAN DIEGO, CA, </w:t>
            </w:r>
            <w:r w:rsidR="00087C49">
              <w:rPr>
                <w:rFonts w:ascii="Verdana" w:hAnsi="Verdana"/>
                <w:b/>
                <w:bCs/>
                <w:sz w:val="20"/>
                <w:szCs w:val="20"/>
              </w:rPr>
              <w:t xml:space="preserve">October </w:t>
            </w:r>
            <w:r w:rsidR="00B57F09">
              <w:rPr>
                <w:rFonts w:ascii="Verdana" w:hAnsi="Verdana"/>
                <w:b/>
                <w:bCs/>
                <w:sz w:val="20"/>
                <w:szCs w:val="20"/>
              </w:rPr>
              <w:t>6</w:t>
            </w:r>
            <w:r w:rsidR="00087C49">
              <w:rPr>
                <w:rFonts w:ascii="Verdana" w:hAnsi="Verdana"/>
                <w:b/>
                <w:bCs/>
                <w:sz w:val="20"/>
                <w:szCs w:val="20"/>
              </w:rPr>
              <w:t>,</w:t>
            </w:r>
            <w:r w:rsidRPr="009A268D">
              <w:rPr>
                <w:rFonts w:ascii="Verdana" w:hAnsi="Verdana"/>
                <w:b/>
                <w:bCs/>
                <w:sz w:val="20"/>
                <w:szCs w:val="20"/>
              </w:rPr>
              <w:t xml:space="preserve"> 2011 </w:t>
            </w:r>
            <w:r w:rsidRPr="009A268D">
              <w:rPr>
                <w:rFonts w:ascii="Verdana" w:hAnsi="Verdana"/>
                <w:sz w:val="20"/>
                <w:szCs w:val="20"/>
              </w:rPr>
              <w:t xml:space="preserve">– </w:t>
            </w:r>
            <w:proofErr w:type="spellStart"/>
            <w:r w:rsidRPr="009A268D">
              <w:rPr>
                <w:rFonts w:ascii="Verdana" w:hAnsi="Verdana"/>
                <w:sz w:val="20"/>
                <w:szCs w:val="20"/>
              </w:rPr>
              <w:t>MediKeeper</w:t>
            </w:r>
            <w:proofErr w:type="spellEnd"/>
            <w:r w:rsidRPr="009A268D">
              <w:rPr>
                <w:rFonts w:ascii="Verdana" w:hAnsi="Verdana"/>
                <w:sz w:val="20"/>
                <w:szCs w:val="20"/>
              </w:rPr>
              <w:t xml:space="preserve">, a leading health information integration company, and </w:t>
            </w:r>
            <w:proofErr w:type="spellStart"/>
            <w:r w:rsidRPr="009A268D">
              <w:rPr>
                <w:rFonts w:ascii="Verdana" w:hAnsi="Verdana"/>
                <w:sz w:val="20"/>
                <w:szCs w:val="20"/>
              </w:rPr>
              <w:t>Wellmark</w:t>
            </w:r>
            <w:proofErr w:type="spellEnd"/>
            <w:r w:rsidRPr="009A268D">
              <w:rPr>
                <w:rFonts w:ascii="Verdana" w:hAnsi="Verdana"/>
                <w:sz w:val="20"/>
                <w:szCs w:val="20"/>
              </w:rPr>
              <w:t xml:space="preserve">, the leading health insurance company in Iowa and South Dakota, today announced the launch of a new secure member portal using </w:t>
            </w:r>
            <w:proofErr w:type="spellStart"/>
            <w:r w:rsidRPr="009A268D">
              <w:rPr>
                <w:rFonts w:ascii="Verdana" w:hAnsi="Verdana"/>
                <w:sz w:val="20"/>
                <w:szCs w:val="20"/>
              </w:rPr>
              <w:t>MediKeeper’s</w:t>
            </w:r>
            <w:proofErr w:type="spellEnd"/>
            <w:r w:rsidRPr="009A268D">
              <w:rPr>
                <w:rFonts w:ascii="Verdana" w:hAnsi="Verdana"/>
                <w:sz w:val="20"/>
                <w:szCs w:val="20"/>
              </w:rPr>
              <w:t xml:space="preserve"> customized solution. Focused on improving member access to health information, </w:t>
            </w:r>
            <w:proofErr w:type="spellStart"/>
            <w:r w:rsidRPr="009A268D">
              <w:rPr>
                <w:rFonts w:ascii="Verdana" w:hAnsi="Verdana"/>
                <w:i/>
                <w:iCs/>
                <w:sz w:val="20"/>
                <w:szCs w:val="20"/>
              </w:rPr>
              <w:t>MyWellmark</w:t>
            </w:r>
            <w:proofErr w:type="spellEnd"/>
            <w:r w:rsidRPr="009A268D">
              <w:rPr>
                <w:rFonts w:ascii="Verdana" w:hAnsi="Verdana"/>
                <w:sz w:val="20"/>
                <w:szCs w:val="20"/>
              </w:rPr>
              <w:t xml:space="preserve"> offers access to claims status, benefits reviews, health care expense tracking, and tools to reach wellness goals.</w:t>
            </w:r>
          </w:p>
          <w:p w:rsidR="009A268D" w:rsidRPr="009A268D" w:rsidRDefault="009A268D">
            <w:pPr>
              <w:spacing w:before="100" w:beforeAutospacing="1" w:after="100" w:afterAutospacing="1"/>
              <w:jc w:val="both"/>
              <w:rPr>
                <w:rFonts w:ascii="Verdana" w:hAnsi="Verdana"/>
              </w:rPr>
            </w:pPr>
            <w:r w:rsidRPr="009A268D">
              <w:rPr>
                <w:rFonts w:ascii="Verdana" w:hAnsi="Verdana"/>
                <w:sz w:val="20"/>
                <w:szCs w:val="20"/>
              </w:rPr>
              <w:t>“</w:t>
            </w:r>
            <w:proofErr w:type="spellStart"/>
            <w:r w:rsidRPr="009A268D">
              <w:rPr>
                <w:rFonts w:ascii="Verdana" w:hAnsi="Verdana"/>
                <w:sz w:val="20"/>
                <w:szCs w:val="20"/>
              </w:rPr>
              <w:t>Wellmark</w:t>
            </w:r>
            <w:proofErr w:type="spellEnd"/>
            <w:r w:rsidRPr="009A268D">
              <w:rPr>
                <w:rFonts w:ascii="Verdana" w:hAnsi="Verdana"/>
                <w:sz w:val="20"/>
                <w:szCs w:val="20"/>
              </w:rPr>
              <w:t xml:space="preserve"> was looking for a way to improve member engagement, and we’re thrilled that they identified </w:t>
            </w:r>
            <w:proofErr w:type="spellStart"/>
            <w:r w:rsidRPr="009A268D">
              <w:rPr>
                <w:rFonts w:ascii="Verdana" w:hAnsi="Verdana"/>
                <w:sz w:val="20"/>
                <w:szCs w:val="20"/>
              </w:rPr>
              <w:t>MediKeeper</w:t>
            </w:r>
            <w:proofErr w:type="spellEnd"/>
            <w:r w:rsidRPr="009A268D">
              <w:rPr>
                <w:rFonts w:ascii="Verdana" w:hAnsi="Verdana"/>
                <w:sz w:val="20"/>
                <w:szCs w:val="20"/>
              </w:rPr>
              <w:t xml:space="preserve"> as the development partner to achieve this goal,” said Jason Peoples, SVP Sales, Marketing, and Business Development</w:t>
            </w:r>
            <w:r>
              <w:rPr>
                <w:rFonts w:ascii="Verdana" w:hAnsi="Verdana"/>
                <w:sz w:val="20"/>
                <w:szCs w:val="20"/>
              </w:rPr>
              <w:t xml:space="preserve"> at </w:t>
            </w:r>
            <w:proofErr w:type="spellStart"/>
            <w:r>
              <w:rPr>
                <w:rFonts w:ascii="Verdana" w:hAnsi="Verdana"/>
                <w:sz w:val="20"/>
                <w:szCs w:val="20"/>
              </w:rPr>
              <w:t>MediKeeper</w:t>
            </w:r>
            <w:proofErr w:type="spellEnd"/>
            <w:r w:rsidRPr="009A268D">
              <w:rPr>
                <w:rFonts w:ascii="Verdana" w:hAnsi="Verdana"/>
                <w:sz w:val="20"/>
                <w:szCs w:val="20"/>
              </w:rPr>
              <w:t xml:space="preserve">. “Our entire focus is providing easy-to-use tools that increase engagement, helping members lead healthier and less stressful lives. It’s been a joy to work with the committed team at </w:t>
            </w:r>
            <w:proofErr w:type="spellStart"/>
            <w:r w:rsidRPr="009A268D">
              <w:rPr>
                <w:rFonts w:ascii="Verdana" w:hAnsi="Verdana"/>
                <w:sz w:val="20"/>
                <w:szCs w:val="20"/>
              </w:rPr>
              <w:t>Wellmark</w:t>
            </w:r>
            <w:proofErr w:type="spellEnd"/>
            <w:r w:rsidRPr="009A268D">
              <w:rPr>
                <w:rFonts w:ascii="Verdana" w:hAnsi="Verdana"/>
                <w:sz w:val="20"/>
                <w:szCs w:val="20"/>
              </w:rPr>
              <w:t>. We’re certain they’ll see significant return on their investment, through a healthier membership base.”</w:t>
            </w:r>
          </w:p>
          <w:p w:rsidR="009A268D" w:rsidRPr="009A268D" w:rsidRDefault="009A268D">
            <w:pPr>
              <w:pStyle w:val="NormalWeb"/>
              <w:spacing w:line="276" w:lineRule="auto"/>
              <w:rPr>
                <w:rFonts w:ascii="Verdana" w:hAnsi="Verdana"/>
              </w:rPr>
            </w:pPr>
            <w:r w:rsidRPr="009A268D">
              <w:rPr>
                <w:rFonts w:ascii="Verdana" w:hAnsi="Verdana"/>
                <w:sz w:val="20"/>
                <w:szCs w:val="20"/>
              </w:rPr>
              <w:t xml:space="preserve">The new customized portal integrates a member’s health-related data into one easy-to-use portal. </w:t>
            </w:r>
            <w:proofErr w:type="spellStart"/>
            <w:r w:rsidRPr="009A268D">
              <w:rPr>
                <w:rFonts w:ascii="Verdana" w:hAnsi="Verdana"/>
                <w:sz w:val="20"/>
                <w:szCs w:val="20"/>
              </w:rPr>
              <w:t>Wellmark</w:t>
            </w:r>
            <w:proofErr w:type="spellEnd"/>
            <w:r w:rsidRPr="009A268D">
              <w:rPr>
                <w:rFonts w:ascii="Verdana" w:hAnsi="Verdana"/>
                <w:sz w:val="20"/>
                <w:szCs w:val="20"/>
              </w:rPr>
              <w:t xml:space="preserve"> offers this as </w:t>
            </w:r>
            <w:proofErr w:type="spellStart"/>
            <w:r w:rsidRPr="009A268D">
              <w:rPr>
                <w:rFonts w:ascii="Verdana" w:hAnsi="Verdana"/>
                <w:i/>
                <w:iCs/>
                <w:sz w:val="20"/>
                <w:szCs w:val="20"/>
              </w:rPr>
              <w:t>MyWellmark</w:t>
            </w:r>
            <w:proofErr w:type="spellEnd"/>
            <w:r w:rsidRPr="009A268D">
              <w:rPr>
                <w:rFonts w:ascii="Verdana" w:hAnsi="Verdana"/>
                <w:sz w:val="20"/>
                <w:szCs w:val="20"/>
              </w:rPr>
              <w:t xml:space="preserve">, named because it offers a view into all aspects of the medical experience, from benefits to claims, pharmaceutical records to appointments, and even insights into ways to care for illnesses. </w:t>
            </w:r>
          </w:p>
          <w:p w:rsidR="009A268D" w:rsidRPr="009A268D" w:rsidRDefault="009A268D">
            <w:pPr>
              <w:spacing w:before="100" w:beforeAutospacing="1" w:after="100" w:afterAutospacing="1"/>
              <w:rPr>
                <w:rFonts w:ascii="Verdana" w:hAnsi="Verdana"/>
              </w:rPr>
            </w:pPr>
            <w:r w:rsidRPr="009A268D">
              <w:rPr>
                <w:rFonts w:ascii="Verdana" w:hAnsi="Verdana"/>
                <w:sz w:val="20"/>
                <w:szCs w:val="20"/>
              </w:rPr>
              <w:t>“</w:t>
            </w:r>
            <w:proofErr w:type="spellStart"/>
            <w:r w:rsidRPr="009A268D">
              <w:rPr>
                <w:rFonts w:ascii="Verdana" w:hAnsi="Verdana"/>
                <w:sz w:val="20"/>
                <w:szCs w:val="20"/>
              </w:rPr>
              <w:t>MediKeeper</w:t>
            </w:r>
            <w:proofErr w:type="spellEnd"/>
            <w:r w:rsidRPr="009A268D">
              <w:rPr>
                <w:rFonts w:ascii="Verdana" w:hAnsi="Verdana"/>
                <w:sz w:val="20"/>
                <w:szCs w:val="20"/>
              </w:rPr>
              <w:t xml:space="preserve"> was instrumental in helping us deliver a custom solution to the marketplace that was based on our customer’s feedback,” said George Hanna, Executive Vice President, Sales and Marketing, at </w:t>
            </w:r>
            <w:proofErr w:type="spellStart"/>
            <w:r w:rsidRPr="009A268D">
              <w:rPr>
                <w:rFonts w:ascii="Verdana" w:hAnsi="Verdana"/>
                <w:sz w:val="20"/>
                <w:szCs w:val="20"/>
              </w:rPr>
              <w:t>Wellmark</w:t>
            </w:r>
            <w:proofErr w:type="spellEnd"/>
            <w:r w:rsidRPr="009A268D">
              <w:rPr>
                <w:rFonts w:ascii="Verdana" w:hAnsi="Verdana"/>
                <w:sz w:val="20"/>
                <w:szCs w:val="20"/>
              </w:rPr>
              <w:t>. “We selected them because they customized their technology platform to meet our needs and were able to meet our aggressive implementation timelines. We’ve had very positive responses from our members thus far, demonstrating our leadership in offering a solution that is clear and easy for customers to use. Increased registrations are one indicator that people like what they see.”</w:t>
            </w:r>
            <w:r w:rsidRPr="009A268D">
              <w:rPr>
                <w:rFonts w:ascii="Verdana" w:hAnsi="Verdana"/>
                <w:sz w:val="20"/>
                <w:szCs w:val="20"/>
              </w:rPr>
              <w:br/>
            </w:r>
            <w:r w:rsidRPr="009A268D">
              <w:rPr>
                <w:rFonts w:ascii="Verdana" w:hAnsi="Verdana"/>
                <w:sz w:val="20"/>
                <w:szCs w:val="20"/>
              </w:rPr>
              <w:br/>
            </w:r>
            <w:proofErr w:type="spellStart"/>
            <w:r w:rsidRPr="009A268D">
              <w:rPr>
                <w:rFonts w:ascii="Verdana" w:hAnsi="Verdana"/>
                <w:sz w:val="20"/>
                <w:szCs w:val="20"/>
              </w:rPr>
              <w:t>MediKeeper’s</w:t>
            </w:r>
            <w:proofErr w:type="spellEnd"/>
            <w:r w:rsidRPr="009A268D">
              <w:rPr>
                <w:rFonts w:ascii="Verdana" w:hAnsi="Verdana"/>
                <w:sz w:val="20"/>
                <w:szCs w:val="20"/>
              </w:rPr>
              <w:t xml:space="preserve"> focus is on consumer health portals. As one of the pioneers in the Personal Health Record (PHR) industry, </w:t>
            </w:r>
            <w:proofErr w:type="spellStart"/>
            <w:r w:rsidRPr="009A268D">
              <w:rPr>
                <w:rFonts w:ascii="Verdana" w:hAnsi="Verdana"/>
                <w:sz w:val="20"/>
                <w:szCs w:val="20"/>
              </w:rPr>
              <w:t>MediKeeper</w:t>
            </w:r>
            <w:proofErr w:type="spellEnd"/>
            <w:r w:rsidRPr="009A268D">
              <w:rPr>
                <w:rFonts w:ascii="Verdana" w:hAnsi="Verdana"/>
                <w:sz w:val="20"/>
                <w:szCs w:val="20"/>
              </w:rPr>
              <w:t xml:space="preserve"> promotes a patient-centered approach, emphasizing patient control, record portability, and privacy. </w:t>
            </w:r>
          </w:p>
          <w:p w:rsidR="009A268D" w:rsidRPr="009A268D" w:rsidRDefault="009A268D">
            <w:pPr>
              <w:spacing w:before="100" w:beforeAutospacing="1" w:after="100" w:afterAutospacing="1"/>
              <w:rPr>
                <w:rFonts w:ascii="Verdana" w:hAnsi="Verdana"/>
              </w:rPr>
            </w:pPr>
            <w:r w:rsidRPr="009A268D">
              <w:rPr>
                <w:rFonts w:ascii="Verdana" w:hAnsi="Verdana"/>
                <w:sz w:val="20"/>
                <w:szCs w:val="20"/>
              </w:rPr>
              <w:br/>
            </w:r>
            <w:r w:rsidRPr="009A268D">
              <w:rPr>
                <w:rFonts w:ascii="Verdana" w:hAnsi="Verdana" w:cs="Arial"/>
                <w:b/>
                <w:bCs/>
                <w:sz w:val="20"/>
                <w:szCs w:val="20"/>
              </w:rPr>
              <w:t xml:space="preserve">About </w:t>
            </w:r>
            <w:proofErr w:type="spellStart"/>
            <w:r w:rsidRPr="009A268D">
              <w:rPr>
                <w:rFonts w:ascii="Verdana" w:hAnsi="Verdana" w:cs="Arial"/>
                <w:b/>
                <w:bCs/>
                <w:sz w:val="20"/>
                <w:szCs w:val="20"/>
              </w:rPr>
              <w:t>Wellmark</w:t>
            </w:r>
            <w:proofErr w:type="spellEnd"/>
            <w:r w:rsidRPr="009A268D">
              <w:rPr>
                <w:rFonts w:ascii="Verdana" w:hAnsi="Verdana" w:cs="Arial"/>
                <w:b/>
                <w:bCs/>
                <w:sz w:val="20"/>
                <w:szCs w:val="20"/>
              </w:rPr>
              <w:t xml:space="preserve"> </w:t>
            </w:r>
            <w:r>
              <w:rPr>
                <w:rFonts w:ascii="Verdana" w:hAnsi="Verdana"/>
              </w:rPr>
              <w:br/>
            </w:r>
            <w:proofErr w:type="spellStart"/>
            <w:r w:rsidRPr="009A268D">
              <w:rPr>
                <w:rFonts w:ascii="Verdana" w:hAnsi="Verdana" w:cs="Arial"/>
                <w:sz w:val="20"/>
                <w:szCs w:val="20"/>
              </w:rPr>
              <w:t>Wellmark</w:t>
            </w:r>
            <w:proofErr w:type="spellEnd"/>
            <w:r w:rsidRPr="009A268D">
              <w:rPr>
                <w:rFonts w:ascii="Verdana" w:hAnsi="Verdana" w:cs="Arial"/>
                <w:sz w:val="20"/>
                <w:szCs w:val="20"/>
              </w:rPr>
              <w:t>, Inc. (</w:t>
            </w:r>
            <w:hyperlink r:id="rId7" w:history="1">
              <w:r w:rsidRPr="009A268D">
                <w:rPr>
                  <w:rStyle w:val="Hyperlink"/>
                  <w:rFonts w:ascii="Verdana" w:hAnsi="Verdana" w:cs="Arial"/>
                  <w:sz w:val="20"/>
                  <w:szCs w:val="20"/>
                </w:rPr>
                <w:t>www.wellmark.com</w:t>
              </w:r>
            </w:hyperlink>
            <w:r w:rsidRPr="009A268D">
              <w:rPr>
                <w:rFonts w:ascii="Verdana" w:hAnsi="Verdana" w:cs="Arial"/>
                <w:sz w:val="20"/>
                <w:szCs w:val="20"/>
              </w:rPr>
              <w:t xml:space="preserve">) does business as </w:t>
            </w:r>
            <w:proofErr w:type="spellStart"/>
            <w:r w:rsidRPr="009A268D">
              <w:rPr>
                <w:rFonts w:ascii="Verdana" w:hAnsi="Verdana" w:cs="Arial"/>
                <w:sz w:val="20"/>
                <w:szCs w:val="20"/>
              </w:rPr>
              <w:t>Wellmark</w:t>
            </w:r>
            <w:proofErr w:type="spellEnd"/>
            <w:r w:rsidRPr="009A268D">
              <w:rPr>
                <w:rFonts w:ascii="Verdana" w:hAnsi="Verdana" w:cs="Arial"/>
                <w:sz w:val="20"/>
                <w:szCs w:val="20"/>
              </w:rPr>
              <w:t xml:space="preserve"> Blue Cross and Blue Shield of Iowa. </w:t>
            </w:r>
            <w:proofErr w:type="spellStart"/>
            <w:r w:rsidRPr="009A268D">
              <w:rPr>
                <w:rFonts w:ascii="Verdana" w:hAnsi="Verdana" w:cs="Arial"/>
                <w:sz w:val="20"/>
                <w:szCs w:val="20"/>
              </w:rPr>
              <w:t>Wellmark</w:t>
            </w:r>
            <w:proofErr w:type="spellEnd"/>
            <w:r w:rsidRPr="009A268D">
              <w:rPr>
                <w:rFonts w:ascii="Verdana" w:hAnsi="Verdana" w:cs="Arial"/>
                <w:sz w:val="20"/>
                <w:szCs w:val="20"/>
              </w:rPr>
              <w:t xml:space="preserve"> and its subsidiaries and affiliated companies, including </w:t>
            </w:r>
            <w:proofErr w:type="spellStart"/>
            <w:r w:rsidRPr="009A268D">
              <w:rPr>
                <w:rFonts w:ascii="Verdana" w:hAnsi="Verdana" w:cs="Arial"/>
                <w:sz w:val="20"/>
                <w:szCs w:val="20"/>
              </w:rPr>
              <w:t>Wellmark</w:t>
            </w:r>
            <w:proofErr w:type="spellEnd"/>
            <w:r w:rsidRPr="009A268D">
              <w:rPr>
                <w:rFonts w:ascii="Verdana" w:hAnsi="Verdana" w:cs="Arial"/>
                <w:sz w:val="20"/>
                <w:szCs w:val="20"/>
              </w:rPr>
              <w:t xml:space="preserve"> Blue Cross and Blue Shield of South Dakota and </w:t>
            </w:r>
            <w:proofErr w:type="spellStart"/>
            <w:r w:rsidRPr="009A268D">
              <w:rPr>
                <w:rFonts w:ascii="Verdana" w:hAnsi="Verdana" w:cs="Arial"/>
                <w:sz w:val="20"/>
                <w:szCs w:val="20"/>
              </w:rPr>
              <w:t>Wellmark</w:t>
            </w:r>
            <w:proofErr w:type="spellEnd"/>
            <w:r w:rsidRPr="009A268D">
              <w:rPr>
                <w:rFonts w:ascii="Verdana" w:hAnsi="Verdana" w:cs="Arial"/>
                <w:sz w:val="20"/>
                <w:szCs w:val="20"/>
              </w:rPr>
              <w:t xml:space="preserve"> Health Plan of Iowa, Inc., insure or pay health benefit claims for more than two million members in Iowa and South Dakota. </w:t>
            </w:r>
            <w:proofErr w:type="spellStart"/>
            <w:r w:rsidRPr="009A268D">
              <w:rPr>
                <w:rFonts w:ascii="Verdana" w:hAnsi="Verdana" w:cs="Arial"/>
                <w:sz w:val="20"/>
                <w:szCs w:val="20"/>
              </w:rPr>
              <w:t>Wellmark</w:t>
            </w:r>
            <w:proofErr w:type="spellEnd"/>
            <w:r w:rsidRPr="009A268D">
              <w:rPr>
                <w:rFonts w:ascii="Verdana" w:hAnsi="Verdana" w:cs="Arial"/>
                <w:sz w:val="20"/>
                <w:szCs w:val="20"/>
              </w:rPr>
              <w:t xml:space="preserve"> Blue Cross and Blue Shield of Iowa, </w:t>
            </w:r>
            <w:proofErr w:type="spellStart"/>
            <w:r w:rsidRPr="009A268D">
              <w:rPr>
                <w:rFonts w:ascii="Verdana" w:hAnsi="Verdana" w:cs="Arial"/>
                <w:sz w:val="20"/>
                <w:szCs w:val="20"/>
              </w:rPr>
              <w:t>Wellmark</w:t>
            </w:r>
            <w:proofErr w:type="spellEnd"/>
            <w:r w:rsidRPr="009A268D">
              <w:rPr>
                <w:rFonts w:ascii="Verdana" w:hAnsi="Verdana" w:cs="Arial"/>
                <w:sz w:val="20"/>
                <w:szCs w:val="20"/>
              </w:rPr>
              <w:t xml:space="preserve"> Blue Cross and Blue Shield of South Dakota, and </w:t>
            </w:r>
            <w:proofErr w:type="spellStart"/>
            <w:r w:rsidRPr="009A268D">
              <w:rPr>
                <w:rFonts w:ascii="Verdana" w:hAnsi="Verdana" w:cs="Arial"/>
                <w:sz w:val="20"/>
                <w:szCs w:val="20"/>
              </w:rPr>
              <w:t>Wellmark</w:t>
            </w:r>
            <w:proofErr w:type="spellEnd"/>
            <w:r w:rsidRPr="009A268D">
              <w:rPr>
                <w:rFonts w:ascii="Verdana" w:hAnsi="Verdana" w:cs="Arial"/>
                <w:sz w:val="20"/>
                <w:szCs w:val="20"/>
              </w:rPr>
              <w:t xml:space="preserve"> Health Plan of Iowa, Inc. are independent licensees of the Blue Cross and Blue Shield </w:t>
            </w:r>
            <w:r w:rsidRPr="009A268D">
              <w:rPr>
                <w:rFonts w:ascii="Verdana" w:hAnsi="Verdana" w:cs="Arial"/>
                <w:sz w:val="20"/>
                <w:szCs w:val="20"/>
              </w:rPr>
              <w:lastRenderedPageBreak/>
              <w:t>Association.</w:t>
            </w:r>
            <w:r w:rsidRPr="009A268D">
              <w:rPr>
                <w:rStyle w:val="apple-style-span"/>
                <w:rFonts w:ascii="Verdana" w:hAnsi="Verdana"/>
                <w:sz w:val="20"/>
                <w:szCs w:val="20"/>
                <w:shd w:val="clear" w:color="auto" w:fill="FFFFFF"/>
              </w:rPr>
              <w:t xml:space="preserve"> For more information on </w:t>
            </w:r>
            <w:proofErr w:type="spellStart"/>
            <w:r w:rsidRPr="009A268D">
              <w:rPr>
                <w:rStyle w:val="apple-style-span"/>
                <w:rFonts w:ascii="Verdana" w:hAnsi="Verdana"/>
                <w:sz w:val="20"/>
                <w:szCs w:val="20"/>
                <w:shd w:val="clear" w:color="auto" w:fill="FFFFFF"/>
              </w:rPr>
              <w:t>Wellmark</w:t>
            </w:r>
            <w:proofErr w:type="spellEnd"/>
            <w:r w:rsidRPr="009A268D">
              <w:rPr>
                <w:rStyle w:val="apple-style-span"/>
                <w:rFonts w:ascii="Verdana" w:hAnsi="Verdana"/>
                <w:sz w:val="20"/>
                <w:szCs w:val="20"/>
                <w:shd w:val="clear" w:color="auto" w:fill="FFFFFF"/>
              </w:rPr>
              <w:t xml:space="preserve">, visit </w:t>
            </w:r>
            <w:hyperlink r:id="rId8" w:history="1">
              <w:r w:rsidRPr="009A268D">
                <w:rPr>
                  <w:rStyle w:val="Hyperlink"/>
                  <w:rFonts w:ascii="Verdana" w:hAnsi="Verdana"/>
                  <w:sz w:val="20"/>
                  <w:szCs w:val="20"/>
                  <w:shd w:val="clear" w:color="auto" w:fill="FFFFFF"/>
                </w:rPr>
                <w:t>www.wellmark.com</w:t>
              </w:r>
            </w:hyperlink>
            <w:r w:rsidRPr="009A268D">
              <w:rPr>
                <w:rStyle w:val="apple-style-span"/>
                <w:rFonts w:ascii="Verdana" w:hAnsi="Verdana"/>
                <w:sz w:val="20"/>
                <w:szCs w:val="20"/>
                <w:shd w:val="clear" w:color="auto" w:fill="FFFFFF"/>
              </w:rPr>
              <w:t>.</w:t>
            </w:r>
          </w:p>
          <w:p w:rsidR="009A268D" w:rsidRPr="009A268D" w:rsidRDefault="009A268D">
            <w:pPr>
              <w:spacing w:before="100" w:beforeAutospacing="1" w:after="100" w:afterAutospacing="1"/>
              <w:rPr>
                <w:rFonts w:ascii="Verdana" w:hAnsi="Verdana"/>
              </w:rPr>
            </w:pPr>
            <w:r w:rsidRPr="009A268D">
              <w:rPr>
                <w:rFonts w:ascii="Verdana" w:hAnsi="Verdana"/>
                <w:b/>
                <w:bCs/>
                <w:sz w:val="20"/>
                <w:szCs w:val="20"/>
              </w:rPr>
              <w:t xml:space="preserve">About </w:t>
            </w:r>
            <w:proofErr w:type="spellStart"/>
            <w:r w:rsidRPr="009A268D">
              <w:rPr>
                <w:rFonts w:ascii="Verdana" w:hAnsi="Verdana"/>
                <w:b/>
                <w:bCs/>
                <w:sz w:val="20"/>
                <w:szCs w:val="20"/>
              </w:rPr>
              <w:t>MediKeeper</w:t>
            </w:r>
            <w:proofErr w:type="spellEnd"/>
            <w:r w:rsidRPr="009A268D">
              <w:rPr>
                <w:rFonts w:ascii="Verdana" w:hAnsi="Verdana"/>
                <w:sz w:val="20"/>
                <w:szCs w:val="20"/>
              </w:rPr>
              <w:br/>
            </w:r>
            <w:proofErr w:type="spellStart"/>
            <w:r w:rsidRPr="009A268D">
              <w:rPr>
                <w:rFonts w:ascii="Verdana" w:hAnsi="Verdana"/>
                <w:sz w:val="20"/>
                <w:szCs w:val="20"/>
              </w:rPr>
              <w:t>MediKeeper</w:t>
            </w:r>
            <w:proofErr w:type="spellEnd"/>
            <w:r w:rsidRPr="009A268D">
              <w:rPr>
                <w:rFonts w:ascii="Verdana" w:hAnsi="Verdana"/>
                <w:sz w:val="20"/>
                <w:szCs w:val="20"/>
              </w:rPr>
              <w:t xml:space="preserve">, founded in 2003 and headquartered in San Diego, CA, is a health information integration company. The Web-based platform helps consumers better control their health and wellness by compiling all key medical information, including insurance claims and medical records, in one personalized portal. Customized for employers and health plans, </w:t>
            </w:r>
            <w:proofErr w:type="spellStart"/>
            <w:r w:rsidRPr="009A268D">
              <w:rPr>
                <w:rFonts w:ascii="Verdana" w:hAnsi="Verdana"/>
                <w:sz w:val="20"/>
                <w:szCs w:val="20"/>
              </w:rPr>
              <w:t>MediKeeper</w:t>
            </w:r>
            <w:proofErr w:type="spellEnd"/>
            <w:r w:rsidRPr="009A268D">
              <w:rPr>
                <w:rFonts w:ascii="Verdana" w:hAnsi="Verdana"/>
                <w:sz w:val="20"/>
                <w:szCs w:val="20"/>
              </w:rPr>
              <w:t xml:space="preserve"> makes it easy and engaging for consumers to manage disparate data about their health, from spending accounts and health insurance databases, to inclusion of targeted content, coaching and secure messaging. For more information about </w:t>
            </w:r>
            <w:proofErr w:type="spellStart"/>
            <w:r w:rsidRPr="009A268D">
              <w:rPr>
                <w:rFonts w:ascii="Verdana" w:hAnsi="Verdana"/>
                <w:sz w:val="20"/>
                <w:szCs w:val="20"/>
              </w:rPr>
              <w:t>MediKeeper</w:t>
            </w:r>
            <w:proofErr w:type="spellEnd"/>
            <w:r w:rsidRPr="009A268D">
              <w:rPr>
                <w:rFonts w:ascii="Verdana" w:hAnsi="Verdana"/>
                <w:sz w:val="20"/>
                <w:szCs w:val="20"/>
              </w:rPr>
              <w:t>, visit </w:t>
            </w:r>
            <w:hyperlink r:id="rId9" w:tgtFrame="_blank" w:history="1">
              <w:r w:rsidRPr="009A268D">
                <w:rPr>
                  <w:rStyle w:val="Hyperlink"/>
                  <w:rFonts w:ascii="Verdana" w:hAnsi="Verdana"/>
                  <w:color w:val="04649E"/>
                  <w:sz w:val="20"/>
                  <w:szCs w:val="20"/>
                </w:rPr>
                <w:t>www.medikeeper.com</w:t>
              </w:r>
            </w:hyperlink>
            <w:r w:rsidRPr="009A268D">
              <w:rPr>
                <w:rFonts w:ascii="Verdana" w:hAnsi="Verdana"/>
                <w:sz w:val="20"/>
                <w:szCs w:val="20"/>
              </w:rPr>
              <w:t>, email </w:t>
            </w:r>
            <w:hyperlink r:id="rId10" w:history="1">
              <w:r w:rsidRPr="009A268D">
                <w:rPr>
                  <w:rStyle w:val="Hyperlink"/>
                  <w:rFonts w:ascii="Verdana" w:hAnsi="Verdana"/>
                  <w:color w:val="04649E"/>
                  <w:sz w:val="20"/>
                  <w:szCs w:val="20"/>
                </w:rPr>
                <w:t>sales@medikeeper.com</w:t>
              </w:r>
            </w:hyperlink>
            <w:r w:rsidRPr="009A268D">
              <w:rPr>
                <w:rFonts w:ascii="Verdana" w:hAnsi="Verdana"/>
                <w:sz w:val="20"/>
                <w:szCs w:val="20"/>
              </w:rPr>
              <w:t> or call 888-202-5050.</w:t>
            </w:r>
          </w:p>
          <w:p w:rsidR="009A268D" w:rsidRPr="009A268D" w:rsidRDefault="009A268D">
            <w:pPr>
              <w:spacing w:before="100" w:beforeAutospacing="1" w:after="100" w:afterAutospacing="1"/>
              <w:rPr>
                <w:rFonts w:ascii="Verdana" w:hAnsi="Verdana"/>
              </w:rPr>
            </w:pPr>
            <w:r w:rsidRPr="009A268D">
              <w:rPr>
                <w:rFonts w:ascii="Verdana" w:hAnsi="Verdana"/>
                <w:sz w:val="20"/>
                <w:szCs w:val="20"/>
              </w:rPr>
              <w:t> </w:t>
            </w:r>
          </w:p>
          <w:p w:rsidR="009A268D" w:rsidRPr="009A268D" w:rsidRDefault="009A268D">
            <w:pPr>
              <w:spacing w:before="100" w:beforeAutospacing="1" w:after="100" w:afterAutospacing="1"/>
              <w:jc w:val="center"/>
              <w:rPr>
                <w:rFonts w:ascii="Verdana" w:hAnsi="Verdana"/>
              </w:rPr>
            </w:pPr>
            <w:r w:rsidRPr="009A268D">
              <w:rPr>
                <w:rFonts w:ascii="Verdana" w:hAnsi="Verdana"/>
                <w:sz w:val="20"/>
                <w:szCs w:val="20"/>
              </w:rPr>
              <w:t># # #</w:t>
            </w:r>
          </w:p>
          <w:p w:rsidR="009A268D" w:rsidRPr="009A268D" w:rsidRDefault="009A268D">
            <w:pPr>
              <w:spacing w:before="100" w:beforeAutospacing="1" w:after="100" w:afterAutospacing="1"/>
              <w:rPr>
                <w:rFonts w:ascii="Verdana" w:hAnsi="Verdana"/>
              </w:rPr>
            </w:pPr>
            <w:r w:rsidRPr="009A268D">
              <w:rPr>
                <w:rFonts w:ascii="Verdana" w:hAnsi="Verdana"/>
                <w:b/>
                <w:bCs/>
                <w:sz w:val="20"/>
                <w:szCs w:val="20"/>
              </w:rPr>
              <w:t>CONTACT:</w:t>
            </w:r>
            <w:r w:rsidRPr="009A268D">
              <w:rPr>
                <w:rFonts w:ascii="Verdana" w:hAnsi="Verdana"/>
                <w:b/>
                <w:bCs/>
                <w:sz w:val="20"/>
                <w:szCs w:val="20"/>
              </w:rPr>
              <w:br/>
            </w:r>
            <w:r w:rsidRPr="009A268D">
              <w:rPr>
                <w:rFonts w:ascii="Verdana" w:hAnsi="Verdana"/>
                <w:sz w:val="20"/>
                <w:szCs w:val="20"/>
              </w:rPr>
              <w:t>Ann Revell-Pechar</w:t>
            </w:r>
            <w:r w:rsidRPr="009A268D">
              <w:rPr>
                <w:rFonts w:ascii="Verdana" w:hAnsi="Verdana"/>
              </w:rPr>
              <w:br/>
            </w:r>
            <w:r w:rsidRPr="009A268D">
              <w:rPr>
                <w:rFonts w:ascii="Verdana" w:hAnsi="Verdana"/>
                <w:sz w:val="20"/>
                <w:szCs w:val="20"/>
              </w:rPr>
              <w:t>Arketi Group</w:t>
            </w:r>
            <w:r w:rsidRPr="009A268D">
              <w:rPr>
                <w:rFonts w:ascii="Verdana" w:hAnsi="Verdana"/>
              </w:rPr>
              <w:br/>
            </w:r>
            <w:r w:rsidRPr="009A268D">
              <w:rPr>
                <w:rFonts w:ascii="Verdana" w:hAnsi="Verdana"/>
                <w:sz w:val="20"/>
                <w:szCs w:val="20"/>
              </w:rPr>
              <w:t xml:space="preserve">919-909-1097; </w:t>
            </w:r>
            <w:hyperlink r:id="rId11" w:history="1">
              <w:r w:rsidRPr="009A268D">
                <w:rPr>
                  <w:rStyle w:val="Hyperlink"/>
                  <w:rFonts w:ascii="Verdana" w:hAnsi="Verdana"/>
                  <w:sz w:val="20"/>
                  <w:szCs w:val="20"/>
                </w:rPr>
                <w:t>arevellpechar@arketi.com</w:t>
              </w:r>
            </w:hyperlink>
          </w:p>
          <w:p w:rsidR="009A268D" w:rsidRPr="009A268D" w:rsidRDefault="009A268D">
            <w:pPr>
              <w:spacing w:before="100" w:beforeAutospacing="1" w:after="100" w:afterAutospacing="1"/>
              <w:jc w:val="center"/>
              <w:rPr>
                <w:rFonts w:ascii="Verdana" w:hAnsi="Verdana"/>
              </w:rPr>
            </w:pPr>
            <w:r w:rsidRPr="009A268D">
              <w:rPr>
                <w:rFonts w:ascii="Verdana" w:hAnsi="Verdana"/>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687"/>
            </w:tblGrid>
            <w:tr w:rsidR="009A268D" w:rsidRPr="009A268D">
              <w:trPr>
                <w:tblCellSpacing w:w="0" w:type="dxa"/>
              </w:trPr>
              <w:tc>
                <w:tcPr>
                  <w:tcW w:w="0" w:type="auto"/>
                  <w:hideMark/>
                </w:tcPr>
                <w:p w:rsidR="009A268D" w:rsidRPr="009A268D" w:rsidRDefault="009A268D">
                  <w:pPr>
                    <w:rPr>
                      <w:rFonts w:ascii="Verdana" w:eastAsia="Times New Roman" w:hAnsi="Verdana"/>
                      <w:sz w:val="20"/>
                      <w:szCs w:val="20"/>
                    </w:rPr>
                  </w:pPr>
                </w:p>
              </w:tc>
            </w:tr>
            <w:tr w:rsidR="009A268D" w:rsidRPr="009A268D">
              <w:trPr>
                <w:tblCellSpacing w:w="0" w:type="dxa"/>
              </w:trPr>
              <w:tc>
                <w:tcPr>
                  <w:tcW w:w="0" w:type="auto"/>
                  <w:vAlign w:val="center"/>
                  <w:hideMark/>
                </w:tcPr>
                <w:p w:rsidR="009A268D" w:rsidRPr="009A268D" w:rsidRDefault="009A268D">
                  <w:pPr>
                    <w:rPr>
                      <w:rFonts w:ascii="Verdana" w:eastAsia="Times New Roman" w:hAnsi="Verdana"/>
                      <w:sz w:val="20"/>
                      <w:szCs w:val="20"/>
                    </w:rPr>
                  </w:pPr>
                </w:p>
              </w:tc>
            </w:tr>
          </w:tbl>
          <w:p w:rsidR="009A268D" w:rsidRPr="009A268D" w:rsidRDefault="009A268D">
            <w:pPr>
              <w:rPr>
                <w:rFonts w:ascii="Verdana" w:eastAsia="Times New Roman" w:hAnsi="Verdana"/>
                <w:sz w:val="20"/>
                <w:szCs w:val="20"/>
              </w:rPr>
            </w:pPr>
          </w:p>
        </w:tc>
        <w:tc>
          <w:tcPr>
            <w:tcW w:w="0" w:type="pct"/>
            <w:vAlign w:val="center"/>
            <w:hideMark/>
          </w:tcPr>
          <w:p w:rsidR="009A268D" w:rsidRPr="009A268D" w:rsidRDefault="009A268D">
            <w:pPr>
              <w:spacing w:before="100" w:beforeAutospacing="1" w:after="100" w:afterAutospacing="1"/>
              <w:rPr>
                <w:rFonts w:ascii="Verdana" w:hAnsi="Verdana"/>
              </w:rPr>
            </w:pPr>
            <w:r w:rsidRPr="009A268D">
              <w:rPr>
                <w:rFonts w:ascii="Verdana" w:hAnsi="Verdana"/>
              </w:rPr>
              <w:lastRenderedPageBreak/>
              <w:t> </w:t>
            </w:r>
          </w:p>
        </w:tc>
      </w:tr>
    </w:tbl>
    <w:p w:rsidR="005267B1" w:rsidRPr="009A268D" w:rsidRDefault="002D007E">
      <w:pPr>
        <w:rPr>
          <w:rFonts w:ascii="Verdana" w:hAnsi="Verdana"/>
        </w:rPr>
      </w:pPr>
    </w:p>
    <w:sectPr w:rsidR="005267B1" w:rsidRPr="009A268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7E" w:rsidRDefault="002D007E" w:rsidP="003F650F">
      <w:r>
        <w:separator/>
      </w:r>
    </w:p>
  </w:endnote>
  <w:endnote w:type="continuationSeparator" w:id="0">
    <w:p w:rsidR="002D007E" w:rsidRDefault="002D007E" w:rsidP="003F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7E" w:rsidRDefault="002D007E" w:rsidP="003F650F">
      <w:r>
        <w:separator/>
      </w:r>
    </w:p>
  </w:footnote>
  <w:footnote w:type="continuationSeparator" w:id="0">
    <w:p w:rsidR="002D007E" w:rsidRDefault="002D007E" w:rsidP="003F6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0F" w:rsidRDefault="003F650F" w:rsidP="003F650F">
    <w:pPr>
      <w:pStyle w:val="Header"/>
      <w:jc w:val="center"/>
    </w:pPr>
    <w:r>
      <w:rPr>
        <w:noProof/>
      </w:rPr>
      <w:drawing>
        <wp:inline distT="0" distB="0" distL="0" distR="0">
          <wp:extent cx="3352800" cy="47089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logoswoosh.gif"/>
                  <pic:cNvPicPr/>
                </pic:nvPicPr>
                <pic:blipFill>
                  <a:blip r:embed="rId1">
                    <a:extLst>
                      <a:ext uri="{28A0092B-C50C-407E-A947-70E740481C1C}">
                        <a14:useLocalDpi xmlns:a14="http://schemas.microsoft.com/office/drawing/2010/main" val="0"/>
                      </a:ext>
                    </a:extLst>
                  </a:blip>
                  <a:stretch>
                    <a:fillRect/>
                  </a:stretch>
                </pic:blipFill>
                <pic:spPr>
                  <a:xfrm>
                    <a:off x="0" y="0"/>
                    <a:ext cx="3350290" cy="4705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8D"/>
    <w:rsid w:val="00087C49"/>
    <w:rsid w:val="00274462"/>
    <w:rsid w:val="002D007E"/>
    <w:rsid w:val="003F650F"/>
    <w:rsid w:val="004344EB"/>
    <w:rsid w:val="007939FF"/>
    <w:rsid w:val="007B3F6C"/>
    <w:rsid w:val="008D1A33"/>
    <w:rsid w:val="009A268D"/>
    <w:rsid w:val="00B57F09"/>
    <w:rsid w:val="00CF0F3D"/>
    <w:rsid w:val="00F9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68D"/>
    <w:rPr>
      <w:color w:val="0000FF"/>
      <w:u w:val="single"/>
    </w:rPr>
  </w:style>
  <w:style w:type="paragraph" w:styleId="NormalWeb">
    <w:name w:val="Normal (Web)"/>
    <w:basedOn w:val="Normal"/>
    <w:uiPriority w:val="99"/>
    <w:semiHidden/>
    <w:unhideWhenUsed/>
    <w:rsid w:val="009A268D"/>
    <w:pPr>
      <w:spacing w:before="100" w:beforeAutospacing="1" w:after="100" w:afterAutospacing="1"/>
    </w:pPr>
  </w:style>
  <w:style w:type="character" w:customStyle="1" w:styleId="apple-style-span">
    <w:name w:val="apple-style-span"/>
    <w:basedOn w:val="DefaultParagraphFont"/>
    <w:rsid w:val="009A268D"/>
  </w:style>
  <w:style w:type="paragraph" w:styleId="Header">
    <w:name w:val="header"/>
    <w:basedOn w:val="Normal"/>
    <w:link w:val="HeaderChar"/>
    <w:uiPriority w:val="99"/>
    <w:unhideWhenUsed/>
    <w:rsid w:val="003F650F"/>
    <w:pPr>
      <w:tabs>
        <w:tab w:val="center" w:pos="4680"/>
        <w:tab w:val="right" w:pos="9360"/>
      </w:tabs>
    </w:pPr>
  </w:style>
  <w:style w:type="character" w:customStyle="1" w:styleId="HeaderChar">
    <w:name w:val="Header Char"/>
    <w:basedOn w:val="DefaultParagraphFont"/>
    <w:link w:val="Header"/>
    <w:uiPriority w:val="99"/>
    <w:rsid w:val="003F650F"/>
    <w:rPr>
      <w:rFonts w:ascii="Times New Roman" w:hAnsi="Times New Roman" w:cs="Times New Roman"/>
      <w:sz w:val="24"/>
      <w:szCs w:val="24"/>
    </w:rPr>
  </w:style>
  <w:style w:type="paragraph" w:styleId="Footer">
    <w:name w:val="footer"/>
    <w:basedOn w:val="Normal"/>
    <w:link w:val="FooterChar"/>
    <w:uiPriority w:val="99"/>
    <w:unhideWhenUsed/>
    <w:rsid w:val="003F650F"/>
    <w:pPr>
      <w:tabs>
        <w:tab w:val="center" w:pos="4680"/>
        <w:tab w:val="right" w:pos="9360"/>
      </w:tabs>
    </w:pPr>
  </w:style>
  <w:style w:type="character" w:customStyle="1" w:styleId="FooterChar">
    <w:name w:val="Footer Char"/>
    <w:basedOn w:val="DefaultParagraphFont"/>
    <w:link w:val="Footer"/>
    <w:uiPriority w:val="99"/>
    <w:rsid w:val="003F650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F650F"/>
    <w:rPr>
      <w:rFonts w:ascii="Tahoma" w:hAnsi="Tahoma" w:cs="Tahoma"/>
      <w:sz w:val="16"/>
      <w:szCs w:val="16"/>
    </w:rPr>
  </w:style>
  <w:style w:type="character" w:customStyle="1" w:styleId="BalloonTextChar">
    <w:name w:val="Balloon Text Char"/>
    <w:basedOn w:val="DefaultParagraphFont"/>
    <w:link w:val="BalloonText"/>
    <w:uiPriority w:val="99"/>
    <w:semiHidden/>
    <w:rsid w:val="003F6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68D"/>
    <w:rPr>
      <w:color w:val="0000FF"/>
      <w:u w:val="single"/>
    </w:rPr>
  </w:style>
  <w:style w:type="paragraph" w:styleId="NormalWeb">
    <w:name w:val="Normal (Web)"/>
    <w:basedOn w:val="Normal"/>
    <w:uiPriority w:val="99"/>
    <w:semiHidden/>
    <w:unhideWhenUsed/>
    <w:rsid w:val="009A268D"/>
    <w:pPr>
      <w:spacing w:before="100" w:beforeAutospacing="1" w:after="100" w:afterAutospacing="1"/>
    </w:pPr>
  </w:style>
  <w:style w:type="character" w:customStyle="1" w:styleId="apple-style-span">
    <w:name w:val="apple-style-span"/>
    <w:basedOn w:val="DefaultParagraphFont"/>
    <w:rsid w:val="009A268D"/>
  </w:style>
  <w:style w:type="paragraph" w:styleId="Header">
    <w:name w:val="header"/>
    <w:basedOn w:val="Normal"/>
    <w:link w:val="HeaderChar"/>
    <w:uiPriority w:val="99"/>
    <w:unhideWhenUsed/>
    <w:rsid w:val="003F650F"/>
    <w:pPr>
      <w:tabs>
        <w:tab w:val="center" w:pos="4680"/>
        <w:tab w:val="right" w:pos="9360"/>
      </w:tabs>
    </w:pPr>
  </w:style>
  <w:style w:type="character" w:customStyle="1" w:styleId="HeaderChar">
    <w:name w:val="Header Char"/>
    <w:basedOn w:val="DefaultParagraphFont"/>
    <w:link w:val="Header"/>
    <w:uiPriority w:val="99"/>
    <w:rsid w:val="003F650F"/>
    <w:rPr>
      <w:rFonts w:ascii="Times New Roman" w:hAnsi="Times New Roman" w:cs="Times New Roman"/>
      <w:sz w:val="24"/>
      <w:szCs w:val="24"/>
    </w:rPr>
  </w:style>
  <w:style w:type="paragraph" w:styleId="Footer">
    <w:name w:val="footer"/>
    <w:basedOn w:val="Normal"/>
    <w:link w:val="FooterChar"/>
    <w:uiPriority w:val="99"/>
    <w:unhideWhenUsed/>
    <w:rsid w:val="003F650F"/>
    <w:pPr>
      <w:tabs>
        <w:tab w:val="center" w:pos="4680"/>
        <w:tab w:val="right" w:pos="9360"/>
      </w:tabs>
    </w:pPr>
  </w:style>
  <w:style w:type="character" w:customStyle="1" w:styleId="FooterChar">
    <w:name w:val="Footer Char"/>
    <w:basedOn w:val="DefaultParagraphFont"/>
    <w:link w:val="Footer"/>
    <w:uiPriority w:val="99"/>
    <w:rsid w:val="003F650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F650F"/>
    <w:rPr>
      <w:rFonts w:ascii="Tahoma" w:hAnsi="Tahoma" w:cs="Tahoma"/>
      <w:sz w:val="16"/>
      <w:szCs w:val="16"/>
    </w:rPr>
  </w:style>
  <w:style w:type="character" w:customStyle="1" w:styleId="BalloonTextChar">
    <w:name w:val="Balloon Text Char"/>
    <w:basedOn w:val="DefaultParagraphFont"/>
    <w:link w:val="BalloonText"/>
    <w:uiPriority w:val="99"/>
    <w:semiHidden/>
    <w:rsid w:val="003F6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7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ma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llmark.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revellpechar@arketi.com" TargetMode="External"/><Relationship Id="rId5" Type="http://schemas.openxmlformats.org/officeDocument/2006/relationships/footnotes" Target="footnotes.xml"/><Relationship Id="rId10" Type="http://schemas.openxmlformats.org/officeDocument/2006/relationships/hyperlink" Target="mailto:sales@medikeeper.com" TargetMode="External"/><Relationship Id="rId4" Type="http://schemas.openxmlformats.org/officeDocument/2006/relationships/webSettings" Target="webSettings.xml"/><Relationship Id="rId9" Type="http://schemas.openxmlformats.org/officeDocument/2006/relationships/hyperlink" Target="http://www.medikeeper.com/home/aboutUs/www.medikeep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2011-10-05T15:10:00Z</cp:lastPrinted>
  <dcterms:created xsi:type="dcterms:W3CDTF">2011-10-05T15:10:00Z</dcterms:created>
  <dcterms:modified xsi:type="dcterms:W3CDTF">2011-10-05T15:10:00Z</dcterms:modified>
</cp:coreProperties>
</file>